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财务部副部长工作总结范文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部副部长工作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w:t>
      </w:r>
    </w:p>
    <w:p>
      <w:pPr>
        <w:ind w:left="0" w:right="0" w:firstLine="560"/>
        <w:spacing w:before="450" w:after="450" w:line="312" w:lineRule="auto"/>
      </w:pPr>
      <w:r>
        <w:rPr>
          <w:rFonts w:ascii="宋体" w:hAnsi="宋体" w:eastAsia="宋体" w:cs="宋体"/>
          <w:color w:val="000"/>
          <w:sz w:val="28"/>
          <w:szCs w:val="28"/>
        </w:rPr>
        <w:t xml:space="preserve">财务部副部长工作总结范文5篇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财务部副部长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财务部副部长工作总结范文1</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财务部副部长工作总结范文2</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财务部副部长工作总结范文4</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财务部副部长工作总结范文5</w:t>
      </w:r>
    </w:p>
    <w:p>
      <w:pPr>
        <w:ind w:left="0" w:right="0" w:firstLine="560"/>
        <w:spacing w:before="450" w:after="450" w:line="312" w:lineRule="auto"/>
      </w:pPr>
      <w:r>
        <w:rPr>
          <w:rFonts w:ascii="宋体" w:hAnsi="宋体" w:eastAsia="宋体" w:cs="宋体"/>
          <w:color w:val="000"/>
          <w:sz w:val="28"/>
          <w:szCs w:val="28"/>
        </w:rPr>
        <w:t xml:space="preserve">20_年财务部的工作紧紧围绕着集团领导年初提出的工作重点和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3、针对每个项目核定的费用指标，在执行过程中，严格审核，加强对可控费用的控制。对于增加费用项目及超标费用项目，督促项目部完善事前报告审批程序。</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年几个公路项目同时施工，资金总量需求增加，这给财务部带来了不小的融资压力。为了公司的长远发展，取得银行贷款支持，以弥补公司发展进程中对资金的需求，这是财务部_年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虽然这次贷款没有达到预期350万元的目标，但是在目前国家限制对施工企业贷款的宏观政策调控影响下，在房产证没有取得的客观条件限制下，取得这样的贷款额度，财务部是尽了努力了。这也是公司首次与银行合作。</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_年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1、20_年年度对生态公司项目的.管理模式是采取工程收入集中到基本户，在扣除管理费、税费后剩余资金由单位自由支配。这种管理方式的优点是：资金集中，为公司贷款创造良好环境;利用部分闲余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通过对资金的管理间接掌握了项目的施工情况、材料支付情况。缺点是：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项目进行管理。</w:t>
      </w:r>
    </w:p>
    <w:p>
      <w:pPr>
        <w:ind w:left="0" w:right="0" w:firstLine="560"/>
        <w:spacing w:before="450" w:after="450" w:line="312" w:lineRule="auto"/>
      </w:pPr>
      <w:r>
        <w:rPr>
          <w:rFonts w:ascii="宋体" w:hAnsi="宋体" w:eastAsia="宋体" w:cs="宋体"/>
          <w:color w:val="000"/>
          <w:sz w:val="28"/>
          <w:szCs w:val="28"/>
        </w:rPr>
        <w:t xml:space="preserve">2、20_年度对康鹏公司的管理模式是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但由于公路项目发票取得难度较大，施工地点偏远。财务部推行资金集中管理模式障碍重重，20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项目的管理中需要频繁办理税务手续、银行开户手续。大量的外派工作给本部增加了很大的压力和工作量。为了做好各项工作，财务部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3、在不违反财政、税法规定的前提下，对企业所得税、房产税、个人所得税进行了税务筹划，合理地为公司降低税负。同时每月按时进行纳税申报，最多的月份要在规定的时限内同时面对七个税务局进行申报，但财务部统筹安排时间，财务人员内部协作配合，每月都按时完成税务申报工作，尽努力树立诚信纳税的形象。</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定期召开财务工作会议。通过会议将公司的经营方针、管理理念、政策信息垂直传达到每位职员。同时通过部门会议不断总结工作中存在的问题，共同探讨解决方案，布置下一阶段的工作任务。使每位财务人员明确工作目标和工作责任，逐步规范各项会计行为，在各个环节按一定的规则、程序有效地运行和控制。</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其三：作为中层管理者，充分认识到自己既是一个管理者，更是一个执行者。要想带好一个团队，除了业务精深，更重要的是起好表率作用，有时候，以身作则比一百次的命令更加有效。</w:t>
      </w:r>
    </w:p>
    <w:p>
      <w:pPr>
        <w:ind w:left="0" w:right="0" w:firstLine="560"/>
        <w:spacing w:before="450" w:after="450" w:line="312" w:lineRule="auto"/>
      </w:pPr>
      <w:r>
        <w:rPr>
          <w:rFonts w:ascii="宋体" w:hAnsi="宋体" w:eastAsia="宋体" w:cs="宋体"/>
          <w:color w:val="000"/>
          <w:sz w:val="28"/>
          <w:szCs w:val="28"/>
        </w:rPr>
        <w:t xml:space="preserve">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2025-05-03T20:08:08+08:00</dcterms:created>
  <dcterms:modified xsi:type="dcterms:W3CDTF">2025-05-03T20:08:08+08:00</dcterms:modified>
</cp:coreProperties>
</file>

<file path=docProps/custom.xml><?xml version="1.0" encoding="utf-8"?>
<Properties xmlns="http://schemas.openxmlformats.org/officeDocument/2006/custom-properties" xmlns:vt="http://schemas.openxmlformats.org/officeDocument/2006/docPropsVTypes"/>
</file>