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市审计为优化地方经济发展环境做出重要贡献</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日前，在市召开的创建优良经济发展环境工作会议上，市委书记、市长对今年上半年罚没收入锐减给予了积极的评价，认为这种结果与审计机关多年来始终围绕预算编制管理开展审计监督，强化了预算编制、强化了预算管理有密切关系，要求进一步履行职责，严格执法，以...</w:t>
      </w:r>
    </w:p>
    <w:p>
      <w:pPr>
        <w:ind w:left="0" w:right="0" w:firstLine="560"/>
        <w:spacing w:before="450" w:after="450" w:line="312" w:lineRule="auto"/>
      </w:pPr>
      <w:r>
        <w:rPr>
          <w:rFonts w:ascii="宋体" w:hAnsi="宋体" w:eastAsia="宋体" w:cs="宋体"/>
          <w:color w:val="000"/>
          <w:sz w:val="28"/>
          <w:szCs w:val="28"/>
        </w:rPr>
        <w:t xml:space="preserve">日前，在市召开的创建优良经济发展环境工作会议上，市委书记、市长对今年上半年罚没收入锐减给予了积极的评价，认为这种结果与审计机关多年来始终围绕预算编制管理开展审计监督，强化了预算编制、强化了预算管理有密切关系，要求进一步履行职责，严格执法，以监督促服务，通过审计监督，更好地促进地方经济环境的优化，服务地方经济的发展。</w:t>
      </w:r>
    </w:p>
    <w:p>
      <w:pPr>
        <w:ind w:left="0" w:right="0" w:firstLine="560"/>
        <w:spacing w:before="450" w:after="450" w:line="312" w:lineRule="auto"/>
      </w:pPr>
      <w:r>
        <w:rPr>
          <w:rFonts w:ascii="宋体" w:hAnsi="宋体" w:eastAsia="宋体" w:cs="宋体"/>
          <w:color w:val="000"/>
          <w:sz w:val="28"/>
          <w:szCs w:val="28"/>
        </w:rPr>
        <w:t xml:space="preserve">近几年来，市审计局在预算执行审计和其他财政财务收支审计过程中，发现乱收费，乱罚款的问题总是屡查屡犯，屡禁不止。经过认真分析，他们发现乱收费、乱罚款的问题虽然发生在不同的单位和部门，但根源却是预算编制的不科学、不合理，以及“收支两条线” 执行的不严格、不到位。因为受财力的影响，近些年来，地方财政预算一般都未能打足，缺口由部门或者单位自行调剂或者自行解决，导致部分有行政审批权或者有行政执法权的单位和部门，利用手中的权力乱收费、乱罚款，再加上“收支两条线”执行不到位，部门和单位收多少用多少，财政缺乏控制，也在一定程度上放纵了乱收费、乱罚款行为的发生，不仅造成了部门之间、单位之间苦乐不均的现象，也使得相互之间攀比成风，想着法子捞钱成为一种“理直气壮”的行为，成为乱收费、乱罚款行为屡禁不止的根源。</w:t>
      </w:r>
    </w:p>
    <w:p>
      <w:pPr>
        <w:ind w:left="0" w:right="0" w:firstLine="560"/>
        <w:spacing w:before="450" w:after="450" w:line="312" w:lineRule="auto"/>
      </w:pPr>
      <w:r>
        <w:rPr>
          <w:rFonts w:ascii="宋体" w:hAnsi="宋体" w:eastAsia="宋体" w:cs="宋体"/>
          <w:color w:val="000"/>
          <w:sz w:val="28"/>
          <w:szCs w:val="28"/>
        </w:rPr>
        <w:t xml:space="preserve">针对上述情况，市审计局在连续几年的预算执行审计报告中都向市政府、市人大呼吁，要求财政部门改进和细化预算编制，实行严格意义上的部门预算和“收支两条线”制度，把应该纳入预算的资金全部纳入预算管理，严格执行“收支分离、罚缴分离”规定，坚决不搞部门内部收支“自求平衡”。经过几年的不懈努力，上述观点逐步得到了市财政局、市政府、市人大的认可。特别是XX年年以来，在地方财力不断改善和财政改革不断深入的背景下，根据市委市政府的要求，市审计局提交了比较完整的关于完善部门预算编制的意见和建议，根据该意见和建议，202_年，市财政局结合财政收支分类改革和公务员工资津贴改革的要求，对市直109个部门、250个单位编制了比较完整、规范的部门预算，将非税收入全部纳入了预算管理，保证了政府财力的相对集中，取消了罚款收入返还政策，遏制了权力部门乱收费、乱罚款的内在冲动，并按事权多少分类别大幅度提高了公用经费标准，基本保证了不同部门与单位的基本支出，重点保证了执法部门的基本支出。科学合理的预算安排使预算的约束力明显增强，各部门和单位严格执行预算的自觉性明显提高。</w:t>
      </w:r>
    </w:p>
    <w:p>
      <w:pPr>
        <w:ind w:left="0" w:right="0" w:firstLine="560"/>
        <w:spacing w:before="450" w:after="450" w:line="312" w:lineRule="auto"/>
      </w:pPr>
      <w:r>
        <w:rPr>
          <w:rFonts w:ascii="宋体" w:hAnsi="宋体" w:eastAsia="宋体" w:cs="宋体"/>
          <w:color w:val="000"/>
          <w:sz w:val="28"/>
          <w:szCs w:val="28"/>
        </w:rPr>
        <w:t xml:space="preserve">根据202_年8月市财政局受政府委托向市人大常委会所作的关于XX年年财政决算和202_年上半年财政预算执行情况的报告反映：202_年部门预算执行情况良好，乱收费、乱罚款现象明显好转。据统计：202_年上半年，市直罚没收入完成2772万元，占全年预算数的29.75%，比上年同期下降32.75%。不仅使多年来屡禁不止的乱收费、乱罚款行为得到了遏制，规范了执法行为，净化了行风政风，而且优化了经济环境，推动了社会经济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2025-06-16T02:46:47+08:00</dcterms:created>
  <dcterms:modified xsi:type="dcterms:W3CDTF">2025-06-16T02:46:47+08:00</dcterms:modified>
</cp:coreProperties>
</file>

<file path=docProps/custom.xml><?xml version="1.0" encoding="utf-8"?>
<Properties xmlns="http://schemas.openxmlformats.org/officeDocument/2006/custom-properties" xmlns:vt="http://schemas.openxmlformats.org/officeDocument/2006/docPropsVTypes"/>
</file>