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人事财务年度工作总结怎么写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财务年度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&gt;【篇二】人事财务年度工作总结怎么写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w:t>
      </w:r>
    </w:p>
    <w:p>
      <w:pPr>
        <w:ind w:left="0" w:right="0" w:firstLine="560"/>
        <w:spacing w:before="450" w:after="450" w:line="312" w:lineRule="auto"/>
      </w:pPr>
      <w:r>
        <w:rPr>
          <w:rFonts w:ascii="宋体" w:hAnsi="宋体" w:eastAsia="宋体" w:cs="宋体"/>
          <w:color w:val="000"/>
          <w:sz w:val="28"/>
          <w:szCs w:val="28"/>
        </w:rPr>
        <w:t xml:space="preserve">　　3、任劳任怨、乐于吃苦、甘于奉献。</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&gt;【篇三】人事财务年度工作总结怎么写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&gt;【篇四】人事财务年度工作总结怎么写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2025-05-07T22:39:33+08:00</dcterms:created>
  <dcterms:modified xsi:type="dcterms:W3CDTF">2025-05-07T22:39:33+08:00</dcterms:modified>
</cp:coreProperties>
</file>

<file path=docProps/custom.xml><?xml version="1.0" encoding="utf-8"?>
<Properties xmlns="http://schemas.openxmlformats.org/officeDocument/2006/custom-properties" xmlns:vt="http://schemas.openxmlformats.org/officeDocument/2006/docPropsVTypes"/>
</file>