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助理班主任工作总结3000字，供大家阅读参考。更多阅读请查看本站工作总结频道。雕刻时间，雕刻自己，时光荏苒，但荏苒的又何止是时光。转眼间大学生活已经过半，做我们班的助理班主任已三个多月了。说真的，这段日子是既忙碌，...</w:t>
      </w:r>
    </w:p>
    <w:p>
      <w:pPr>
        <w:ind w:left="0" w:right="0" w:firstLine="560"/>
        <w:spacing w:before="450" w:after="450" w:line="312" w:lineRule="auto"/>
      </w:pPr>
      <w:r>
        <w:rPr>
          <w:rFonts w:ascii="宋体" w:hAnsi="宋体" w:eastAsia="宋体" w:cs="宋体"/>
          <w:color w:val="000"/>
          <w:sz w:val="28"/>
          <w:szCs w:val="28"/>
        </w:rPr>
        <w:t xml:space="preserve">★工作总结频道为大家整理的助理班主任工作总结3000字，供大家阅读参考。更多阅读请查看本站工作总结频道。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区按照省、市的统一部署以及《盐田区202_年依法治区工作要点》要求，坚持科学发展观，坚持党的领导、人民当家作主和依法治国的有机统一，紧紧围绕区委区政府中心工作，以依法行政和公正司法为重点，启动法治城区创建工作，以法治手段保增长、保民生、保稳定，努力为我区科学发展创造了良好的法治环境。</w:t>
      </w:r>
    </w:p>
    <w:p>
      <w:pPr>
        <w:ind w:left="0" w:right="0" w:firstLine="560"/>
        <w:spacing w:before="450" w:after="450" w:line="312" w:lineRule="auto"/>
      </w:pPr>
      <w:r>
        <w:rPr>
          <w:rFonts w:ascii="宋体" w:hAnsi="宋体" w:eastAsia="宋体" w:cs="宋体"/>
          <w:color w:val="000"/>
          <w:sz w:val="28"/>
          <w:szCs w:val="28"/>
        </w:rPr>
        <w:t xml:space="preserve">　　一、坚持依法执政，切实提高党的执政能力</w:t>
      </w:r>
    </w:p>
    <w:p>
      <w:pPr>
        <w:ind w:left="0" w:right="0" w:firstLine="560"/>
        <w:spacing w:before="450" w:after="450" w:line="312" w:lineRule="auto"/>
      </w:pPr>
      <w:r>
        <w:rPr>
          <w:rFonts w:ascii="宋体" w:hAnsi="宋体" w:eastAsia="宋体" w:cs="宋体"/>
          <w:color w:val="000"/>
          <w:sz w:val="28"/>
          <w:szCs w:val="28"/>
        </w:rPr>
        <w:t xml:space="preserve">　　1、坚持在党的领导下，充分发挥协调各方的主体作用。区委高度重视依法治区工作，统揽全局，协调各方，进一步规范区委与人大、政协及“一府两院”的关系，促进科学执政、民主执政、依法执政。支持区人大、区政协履行法律监督和民主监督职能，共办结人大代表建议103件、政协委员提案85件，解决了一批群众关注的热点难点问题。实现区人大代表社区联络站全覆盖。区人大及其常委会依法行使职权，拓宽代表知情、知政渠道，完善代表议案建议的办理工作，强化了人大监督的权威；支持区政协发挥政治协商、民主监督、参政议政的作用，完善民主监督机制，提高参政议政实效；加强统战工作以及与各民主党派的联系；区工青妇活动中心建成使用，区工青妇组织桥梁纽带作用得到有力发挥。其中区总工会在全省率先实现企业工会组建全覆盖，区妇联荣获“全国三八红旗集体”称号。202_年3月11日，区委常委、政法委书记林电雄同志在全区政法维稳信访暨依法治区工作会议上全面部署了202_年依法治区工作，原区委书记陈治华作了重要讲话。</w:t>
      </w:r>
    </w:p>
    <w:p>
      <w:pPr>
        <w:ind w:left="0" w:right="0" w:firstLine="560"/>
        <w:spacing w:before="450" w:after="450" w:line="312" w:lineRule="auto"/>
      </w:pPr>
      <w:r>
        <w:rPr>
          <w:rFonts w:ascii="宋体" w:hAnsi="宋体" w:eastAsia="宋体" w:cs="宋体"/>
          <w:color w:val="000"/>
          <w:sz w:val="28"/>
          <w:szCs w:val="28"/>
        </w:rPr>
        <w:t xml:space="preserve">　　2、健全完善监督机制，形成全方位的监督体制。202_年，我们继续贯彻落实中共中央《建立健全惩治和预防腐败体系202_－202_年工作规划》，严格执行党风廉政建设责任制，加强对领导机关和党员领导干部的监督。全面推行“廉政风险防控系统”，全年共查处6宗违纪违规案件，廉政建设和反腐败工作取得新进展。继续贯彻《监督法》，增强区人大及其常委会监督实效。区人大认真审议了区法院、检察院工作报告，对民事执行工作进行了跟踪检查，支持和推动司法部门公正司法、加强队伍建设、改进工作作风。坚持党内监督的同时健全和完善社会监督体制。运用法律监督、行政监督、群众监督、舆论监督、民主监督及党内监督等各种监督手段，构建成全方位的监督网络。鼓励公民积极参与各种监督，主动行使其民主权利。</w:t>
      </w:r>
    </w:p>
    <w:p>
      <w:pPr>
        <w:ind w:left="0" w:right="0" w:firstLine="560"/>
        <w:spacing w:before="450" w:after="450" w:line="312" w:lineRule="auto"/>
      </w:pPr>
      <w:r>
        <w:rPr>
          <w:rFonts w:ascii="宋体" w:hAnsi="宋体" w:eastAsia="宋体" w:cs="宋体"/>
          <w:color w:val="000"/>
          <w:sz w:val="28"/>
          <w:szCs w:val="28"/>
        </w:rPr>
        <w:t xml:space="preserve">　　3、启动法治城区的创建工作。202_年8月，根据《中共广东省委办公厅、广东省人民政府办公厅关于印发〈广东省开展法治城市、法治县（市、区）创建活动方案〉的通知》（粤委办发电〔202_〕41号）及市里的要求，结合我区实际，区委制定印发了《盐田区开展法治城区、法治街道（社区）创建活动实施方案》。区依法治区领导小组办公室具体负责创建活动的组织、检查和督促指导。围绕创建“法治城区”的工作目标和重点任务，积极开展“法治街道”、“民主法治社区”、“法治文化建设示范点”等创建活动。通过法治手段解决人民群众最关心、最直接的切身利益问题。</w:t>
      </w:r>
    </w:p>
    <w:p>
      <w:pPr>
        <w:ind w:left="0" w:right="0" w:firstLine="560"/>
        <w:spacing w:before="450" w:after="450" w:line="312" w:lineRule="auto"/>
      </w:pPr>
      <w:r>
        <w:rPr>
          <w:rFonts w:ascii="宋体" w:hAnsi="宋体" w:eastAsia="宋体" w:cs="宋体"/>
          <w:color w:val="000"/>
          <w:sz w:val="28"/>
          <w:szCs w:val="28"/>
        </w:rPr>
        <w:t xml:space="preserve">　　二、提高政府各部门依法行政水平，全面推进法治政府建设</w:t>
      </w:r>
    </w:p>
    <w:p>
      <w:pPr>
        <w:ind w:left="0" w:right="0" w:firstLine="560"/>
        <w:spacing w:before="450" w:after="450" w:line="312" w:lineRule="auto"/>
      </w:pPr>
      <w:r>
        <w:rPr>
          <w:rFonts w:ascii="宋体" w:hAnsi="宋体" w:eastAsia="宋体" w:cs="宋体"/>
          <w:color w:val="000"/>
          <w:sz w:val="28"/>
          <w:szCs w:val="28"/>
        </w:rPr>
        <w:t xml:space="preserve">　　贯彻实施法治政府建设指标体系，积极开展法治政府建设检查、考核、评估工作，加快推进行政决策、行政审批、行政处罚、行政服务、行政救济、行政监督、行政责任以及政府信息公开的法治化。</w:t>
      </w:r>
    </w:p>
    <w:p>
      <w:pPr>
        <w:ind w:left="0" w:right="0" w:firstLine="560"/>
        <w:spacing w:before="450" w:after="450" w:line="312" w:lineRule="auto"/>
      </w:pPr>
      <w:r>
        <w:rPr>
          <w:rFonts w:ascii="宋体" w:hAnsi="宋体" w:eastAsia="宋体" w:cs="宋体"/>
          <w:color w:val="000"/>
          <w:sz w:val="28"/>
          <w:szCs w:val="28"/>
        </w:rPr>
        <w:t xml:space="preserve">　　1、加快效能型、服务型、责任型政府建设，强化政府公共服务工作。推行“一线工作法”。扎实推进干部下基层挂点社区工作，落实区五套领导班子成员和区直各单位基层联系点制度，做到把问题解决在第一线。启动机关服务提升“壹计划”。全区各机关单位推行服务制、首问责任制和办结制、AB配角制等“四项制度”。开展创建一个“服务提升岗”活动，解决“群众最关心的一个问题”。在“盐田网”开通 “服务提升，你我同策”主题网页。主题网页开设了“政民互动”栏目，广大网民通过网络平台，直接问话区委、区政府。网页开通以来，受到了辖区群众的广泛关注和好评，网页日均点击量达1万余次，收到群众反映问题或提出建议均在5个工作日内回复。区机关办文办会信息化系统正式启用，电子政务工作取得重大进展。</w:t>
      </w:r>
    </w:p>
    <w:p>
      <w:pPr>
        <w:ind w:left="0" w:right="0" w:firstLine="560"/>
        <w:spacing w:before="450" w:after="450" w:line="312" w:lineRule="auto"/>
      </w:pPr>
      <w:r>
        <w:rPr>
          <w:rFonts w:ascii="宋体" w:hAnsi="宋体" w:eastAsia="宋体" w:cs="宋体"/>
          <w:color w:val="000"/>
          <w:sz w:val="28"/>
          <w:szCs w:val="28"/>
        </w:rPr>
        <w:t xml:space="preserve">　　2、强化行政管理和执法队伍建设，积极营造良好法制环境。为加强区各行政单位和部门负责人及行政执法人员的法律素质，各行政单位开展各部门相关法律的学法活动。通过相关法律与业务培训，增强执法队伍人员的素质。202_年7月24日组织对全区行政机关、参照公务员法管理事业单位的科级及科级以下干部210人开展《深圳市法治政府建设指标体系（试行）》学习培训，重点学习制定和实施《指标体系》的重要意义、指导思想和基本原则，《指标体系》的主要内容和目标任务。</w:t>
      </w:r>
    </w:p>
    <w:p>
      <w:pPr>
        <w:ind w:left="0" w:right="0" w:firstLine="560"/>
        <w:spacing w:before="450" w:after="450" w:line="312" w:lineRule="auto"/>
      </w:pPr>
      <w:r>
        <w:rPr>
          <w:rFonts w:ascii="宋体" w:hAnsi="宋体" w:eastAsia="宋体" w:cs="宋体"/>
          <w:color w:val="000"/>
          <w:sz w:val="28"/>
          <w:szCs w:val="28"/>
        </w:rPr>
        <w:t xml:space="preserve">　　3、加强审计监督力度，规范政府财政行为。区审计局完善了《协助审计协议书》等法律文书，制订了《盐田区审计局竣工决算编制模板》，和《盐田区审计局廉政风险控制办法》，从加强廉政教育、完善制度建设、控制工作环节、加强监督制约等方面完善党风廉政建设风险控制体系。区财政局全面落实区委区政府政务公开的规定，严格预算执行，优化财政支出结构，保障各项民生重点支出需求。推进国库集中支付制度改革，加强资金使用监督，促进依法理财。</w:t>
      </w:r>
    </w:p>
    <w:p>
      <w:pPr>
        <w:ind w:left="0" w:right="0" w:firstLine="560"/>
        <w:spacing w:before="450" w:after="450" w:line="312" w:lineRule="auto"/>
      </w:pPr>
      <w:r>
        <w:rPr>
          <w:rFonts w:ascii="宋体" w:hAnsi="宋体" w:eastAsia="宋体" w:cs="宋体"/>
          <w:color w:val="000"/>
          <w:sz w:val="28"/>
          <w:szCs w:val="28"/>
        </w:rPr>
        <w:t xml:space="preserve">　　4、关注与解决民生问题，营造和谐稳定的社会环境。一是教育方面。全区中小学继续实现了义务教育“三率”100%，202_年全年免费19868人次。二是医疗卫生方面。贯彻落实《职业病防治法》的相关规定，切实保护劳动者的健康权益，促进企业的安全生产和可持续发展，从4月份起，开展职业卫生宣传培训2次， 23家单位的相关负责人参加了培训，对辖区内42家企业进行了摸底调查。根据区政府《关于加强与改进社区卫生服务的实施意见》，区卫生局制定了网点调整责任一览表，进一步明确了各单位（科室）的责任和分工。三是促进就业方面。坚持公益性岗位和企业岗位开发并重，充分发挥就业基地在安置就业方面的特殊优势，增强就业基地技能培训作用，使全区就业困难人员基本得到安置。建设创业服务平台，202_年11月在深圳东部人力资源市场正式挂牌成立，为辖区居民提供便捷高效的创业服务平台。全区共开办各类职业技能类培训班212期，培训总人数达14022人，1239人次参加技能鉴定考试，核发职业资格证书2802册。四是社会保障救助方面。严格执行《深圳市城乡居民最低生活保障办法》，实行动态管理。落实《盐田区社会保险援助金管理暂行办法》。为符合条件的151名低保失业人员缴养老保险和综合医疗保险共42万元，解决其后顾之忧。</w:t>
      </w:r>
    </w:p>
    <w:p>
      <w:pPr>
        <w:ind w:left="0" w:right="0" w:firstLine="560"/>
        <w:spacing w:before="450" w:after="450" w:line="312" w:lineRule="auto"/>
      </w:pPr>
      <w:r>
        <w:rPr>
          <w:rFonts w:ascii="宋体" w:hAnsi="宋体" w:eastAsia="宋体" w:cs="宋体"/>
          <w:color w:val="000"/>
          <w:sz w:val="28"/>
          <w:szCs w:val="28"/>
        </w:rPr>
        <w:t xml:space="preserve">　　5、构建“大调解”工作机制，减少社会矛盾纠纷。202_年，通过大调解方案的初拟与多次的意见征询与修改，区委、区政府印发《盐田区构建社会矛盾纠纷“大调解”体系实施方案》，运用法治手段构建人民调解、行政调解、司法调解相衔接的“大调解”工作机制，提升社会矛盾纠纷调处水平。10月初，我区企业“协宏鞋厂”因老板逃逸，工厂停业，导致两千多名员工欠薪失业，引发近千名员工冲击区政府、堵路等过激行为。在区委、区政府的坚强领导下，区依法治区（普法）办立即成立了由司法行政人员、律师、人民调解员以及社工共31人组成的“协宏鞋厂”普法宣讲工作组，配合各职能部门在厂区、宿舍普法，引导员工通过正确途径维权，经过近一个月的努力，员工的情绪逐渐稳定，能够最终寻求法律途径理性解决问题。区法院在立案后三个工作日内为首批981名工人发放欠薪250余万元，有效安抚了工人情绪。</w:t>
      </w:r>
    </w:p>
    <w:p>
      <w:pPr>
        <w:ind w:left="0" w:right="0" w:firstLine="560"/>
        <w:spacing w:before="450" w:after="450" w:line="312" w:lineRule="auto"/>
      </w:pPr>
      <w:r>
        <w:rPr>
          <w:rFonts w:ascii="宋体" w:hAnsi="宋体" w:eastAsia="宋体" w:cs="宋体"/>
          <w:color w:val="000"/>
          <w:sz w:val="28"/>
          <w:szCs w:val="28"/>
        </w:rPr>
        <w:t xml:space="preserve">　　6、力争应援尽援，依法救助弱势群体。区法律援助办依照相关法律制度和政策，为弱势群体，尤其是外来工提供法律援助救济的服务，协助他们维护其合法的劳动权利，解决劳资纠纷问题。一年来，通过简化援助程序，承办各类案件811件，较202_年增长9倍，受援人达811人，其中民事案件783宗，增长约11倍，刑事案件28宗，增长75%。</w:t>
      </w:r>
    </w:p>
    <w:p>
      <w:pPr>
        <w:ind w:left="0" w:right="0" w:firstLine="560"/>
        <w:spacing w:before="450" w:after="450" w:line="312" w:lineRule="auto"/>
      </w:pPr>
      <w:r>
        <w:rPr>
          <w:rFonts w:ascii="宋体" w:hAnsi="宋体" w:eastAsia="宋体" w:cs="宋体"/>
          <w:color w:val="000"/>
          <w:sz w:val="28"/>
          <w:szCs w:val="28"/>
        </w:rPr>
        <w:t xml:space="preserve">　　三、规范公正司法，维护社会公平正义</w:t>
      </w:r>
    </w:p>
    <w:p>
      <w:pPr>
        <w:ind w:left="0" w:right="0" w:firstLine="560"/>
        <w:spacing w:before="450" w:after="450" w:line="312" w:lineRule="auto"/>
      </w:pPr>
      <w:r>
        <w:rPr>
          <w:rFonts w:ascii="宋体" w:hAnsi="宋体" w:eastAsia="宋体" w:cs="宋体"/>
          <w:color w:val="000"/>
          <w:sz w:val="28"/>
          <w:szCs w:val="28"/>
        </w:rPr>
        <w:t xml:space="preserve">　　1、深化司法体制机制改革，严格公正司法。区法院在202_年共受理各类案件3689件，同比上升26.1%，审执结各类案件3580件，同比上升25%。法院准确把握宽严相济的刑事政策，依法打击犯罪，维护社会稳定。积极参与“平安盐田”建设，加大对严重暴力犯罪、多发性侵犯财产犯罪、涉众型经济犯罪的打击力度，审结抢劫、抢夺、盗窃等严重危害公共安全和人民群众生命财产安全的刑事案件149件258人。坚持“调解优先，调判结合”的工作原则，健全调解机制，促进社会和谐。参与我区大调解工作格局构建，完善诉调对接机制。建立和规范诉前调解及立案调解程序，制订《诉前及立案调解工作规程》，安排经验丰富的法官专门负责立案调解工作，在立案阶段共成功调撤案件71件，同比增加54.3%。创新调解方式方法，积极发挥主审法官负责制优势，实行法官助理、跟案法官、主审法官三级调解工作机制，妥善处理重大敏感案件和群体性纠纷，防止矛盾激化。</w:t>
      </w:r>
    </w:p>
    <w:p>
      <w:pPr>
        <w:ind w:left="0" w:right="0" w:firstLine="560"/>
        <w:spacing w:before="450" w:after="450" w:line="312" w:lineRule="auto"/>
      </w:pPr>
      <w:r>
        <w:rPr>
          <w:rFonts w:ascii="宋体" w:hAnsi="宋体" w:eastAsia="宋体" w:cs="宋体"/>
          <w:color w:val="000"/>
          <w:sz w:val="28"/>
          <w:szCs w:val="28"/>
        </w:rPr>
        <w:t xml:space="preserve">　　2、强化诉讼监督职能，充分做好执法监督工作。区检察院在202_年，共受理审查逮捕案件224件333人，同比增长25.8%和6.1%；受理审查起诉案件232件384人，同比增长33.3%和25.9%。区检察院在依法打击严重刑事犯罪的同时，也不断强化诉讼监督职能，坚持公正司法，维护辖区公平正义的司法环境。一是强化诉讼监督职能，探索构建新型检警关系。二是强化审判监督，维护司法公正和当事人合法权益。针对犯罪嫌疑人的犯罪情节和悔罪表现等因素，全年共发出量刑建议36份，均被法院采纳。同时，加大对判决书的审查力度，对量刑畸轻畸重的判决及时提出抗诉。三是强化刑罚执行和监管监督，保障严格公正文明执法。继续探索完善对被刑事拘留人员跟踪监督机制，对入所的435名刑事拘留人员建立电子档案，进行去向跟踪监督，及时发现并纠正可能造成超期羁押的行为，促进公正执法。认真落实在押人员谈话制度和出所人员回访制度，妥善处理在押人员投诉，维护在押人员合法权益。</w:t>
      </w:r>
    </w:p>
    <w:p>
      <w:pPr>
        <w:ind w:left="0" w:right="0" w:firstLine="560"/>
        <w:spacing w:before="450" w:after="450" w:line="312" w:lineRule="auto"/>
      </w:pPr>
      <w:r>
        <w:rPr>
          <w:rFonts w:ascii="宋体" w:hAnsi="宋体" w:eastAsia="宋体" w:cs="宋体"/>
          <w:color w:val="000"/>
          <w:sz w:val="28"/>
          <w:szCs w:val="28"/>
        </w:rPr>
        <w:t xml:space="preserve">　　四、加强依法治理，发展基层民主</w:t>
      </w:r>
    </w:p>
    <w:p>
      <w:pPr>
        <w:ind w:left="0" w:right="0" w:firstLine="560"/>
        <w:spacing w:before="450" w:after="450" w:line="312" w:lineRule="auto"/>
      </w:pPr>
      <w:r>
        <w:rPr>
          <w:rFonts w:ascii="宋体" w:hAnsi="宋体" w:eastAsia="宋体" w:cs="宋体"/>
          <w:color w:val="000"/>
          <w:sz w:val="28"/>
          <w:szCs w:val="28"/>
        </w:rPr>
        <w:t xml:space="preserve">　　1、强化居委会自治功能，推进基层民主法治建设。一是各居委会建立了“三会制度”即民主评议会、民主协调会、民主听证会和人大工作联络站制度，建立健全了“居民代表大会--居委会--居委会服务机构”的自治组织体系，增强了居委会的自治功能。二是借《城市居委会组织法》颁布实施20周年的东风，区依法治区办、区民政局等单位及学术机构联合开展了有奖征文、专题培训、居民论坛、《居委会组织法》专题讨论会、社区文化节等一系列纪念活动。</w:t>
      </w:r>
    </w:p>
    <w:p>
      <w:pPr>
        <w:ind w:left="0" w:right="0" w:firstLine="560"/>
        <w:spacing w:before="450" w:after="450" w:line="312" w:lineRule="auto"/>
      </w:pPr>
      <w:r>
        <w:rPr>
          <w:rFonts w:ascii="宋体" w:hAnsi="宋体" w:eastAsia="宋体" w:cs="宋体"/>
          <w:color w:val="000"/>
          <w:sz w:val="28"/>
          <w:szCs w:val="28"/>
        </w:rPr>
        <w:t xml:space="preserve">　　2、推广“民主法治社区”建设。在东和社区获得广东省“民主法治示范社区”称号的基础上，各街道社区按照《深圳市民主法治社区建设标准》，积极推进民主法治社区建设的工作，争创“民主法治示范社区”。</w:t>
      </w:r>
    </w:p>
    <w:p>
      <w:pPr>
        <w:ind w:left="0" w:right="0" w:firstLine="560"/>
        <w:spacing w:before="450" w:after="450" w:line="312" w:lineRule="auto"/>
      </w:pPr>
      <w:r>
        <w:rPr>
          <w:rFonts w:ascii="宋体" w:hAnsi="宋体" w:eastAsia="宋体" w:cs="宋体"/>
          <w:color w:val="000"/>
          <w:sz w:val="28"/>
          <w:szCs w:val="28"/>
        </w:rPr>
        <w:t xml:space="preserve">　　3、加强社区党建工作。各社区党组织开展了贯彻xx届xx全会精神、《珠江三角洲地区改革发展规划纲要》、《深圳市综合配套改革方案》和区委工作会议精神等一系列学习活动，党员的思想教育工作常抓不懈。顺利完成了第二批学习实践科学发展观活动任务。全面开展党员“十员”（接访员、信息员、巡防员、调解员、宣传员、辅导员、监督员、服务员、帮教员、帮困员）活动、党支部和党员“双积分行动”，落实流动党员管理“四个一”（“一卡”即党员记录卡，“一本”即党员信息和活动情况记录本，“一表”即党员联系表，“一库”，即社区党员数据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2025-07-08T21:34:33+08:00</dcterms:created>
  <dcterms:modified xsi:type="dcterms:W3CDTF">2025-07-08T21:34:33+08:00</dcterms:modified>
</cp:coreProperties>
</file>

<file path=docProps/custom.xml><?xml version="1.0" encoding="utf-8"?>
<Properties xmlns="http://schemas.openxmlformats.org/officeDocument/2006/custom-properties" xmlns:vt="http://schemas.openxmlformats.org/officeDocument/2006/docPropsVTypes"/>
</file>