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202_采购试用期工作总结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以保证企业生产及经营活动正常开展的一项企业经营活动。下面，小编为大家整理关于202_采购试用期工作总结，欢迎大家阅读。　　202_采购试用期工作总结一　　一、办公室的日...</w:t>
      </w:r>
    </w:p>
    <w:p>
      <w:pPr>
        <w:ind w:left="0" w:right="0" w:firstLine="560"/>
        <w:spacing w:before="450" w:after="450" w:line="312" w:lineRule="auto"/>
      </w:pPr>
      <w:r>
        <w:rPr>
          <w:rFonts w:ascii="宋体" w:hAnsi="宋体" w:eastAsia="宋体" w:cs="宋体"/>
          <w:color w:val="000"/>
          <w:sz w:val="28"/>
          <w:szCs w:val="28"/>
        </w:rPr>
        <w:t xml:space="preserve">　　采购，是指企业在一定的条件下从供应市场获取产品或服务作为企业资源， 以保证企业生产及经营活动正常开展的一项企业经营活动。下面，小编为大家整理关于202_采购试用期工作总结，欢迎大家阅读。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202_采购试用期工作总结一</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宋体" w:hAnsi="宋体" w:eastAsia="宋体" w:cs="宋体"/>
          <w:color w:val="000"/>
          <w:sz w:val="28"/>
          <w:szCs w:val="28"/>
        </w:rPr>
        <w:t xml:space="preserve">　　202_采购试用期工作总结二</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w:t>
      </w:r>
    </w:p>
    <w:p>
      <w:pPr>
        <w:ind w:left="0" w:right="0" w:firstLine="560"/>
        <w:spacing w:before="450" w:after="450" w:line="312" w:lineRule="auto"/>
      </w:pPr>
      <w:r>
        <w:rPr>
          <w:rFonts w:ascii="宋体" w:hAnsi="宋体" w:eastAsia="宋体" w:cs="宋体"/>
          <w:color w:val="000"/>
          <w:sz w:val="28"/>
          <w:szCs w:val="28"/>
        </w:rPr>
        <w:t xml:space="preserve">　　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2025-05-02T08:50:20+08:00</dcterms:created>
  <dcterms:modified xsi:type="dcterms:W3CDTF">2025-05-02T08:50:20+08:00</dcterms:modified>
</cp:coreProperties>
</file>

<file path=docProps/custom.xml><?xml version="1.0" encoding="utf-8"?>
<Properties xmlns="http://schemas.openxmlformats.org/officeDocument/2006/custom-properties" xmlns:vt="http://schemas.openxmlformats.org/officeDocument/2006/docPropsVTypes"/>
</file>