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高中班主任的个人工作总结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高中班主任的个人工作总结（通用14篇）高中班主任的个人工作总结 篇1 时光如梭，转眼成为高二(5)班主任已经一年了，在这一年的管理中，遵循三位一体的立体式管理，即加强班干，科任老师和家长的联系，争取他的的积极支持。 在这个过程中，有得有失，...</w:t>
      </w:r>
    </w:p>
    <w:p>
      <w:pPr>
        <w:ind w:left="0" w:right="0" w:firstLine="560"/>
        <w:spacing w:before="450" w:after="450" w:line="312" w:lineRule="auto"/>
      </w:pPr>
      <w:r>
        <w:rPr>
          <w:rFonts w:ascii="宋体" w:hAnsi="宋体" w:eastAsia="宋体" w:cs="宋体"/>
          <w:color w:val="000"/>
          <w:sz w:val="28"/>
          <w:szCs w:val="28"/>
        </w:rPr>
        <w:t xml:space="preserve">高中班主任的个人工作总结（通用14篇）</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在这个过程中，有得有失，现总结如下：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和《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篇2</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篇3</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篇4</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篇6</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 累 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篇7</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篇8</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篇9</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篇13</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高中班主任的个人工作总结 篇14</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