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医院财务工作个人总结3篇</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为了不断地吸取经验教训，切实做好工作，我们的工作总结都需要用心去写。《医院财务工作个人总结》是为大家准备的，希望对大家有帮助。&gt;【篇一】医院财务工作个人总结　　过去的20XX年里一年中，本x医院的药械科各项工作坚持以“科学发展观和构建和谐社...</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为了不断地吸取经验教训，切实做好工作，我们的工作总结都需要用心去写。《医院财务工作个人总结》是为大家准备的，希望对大家有帮助。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&gt;【篇一】医院财务工作个人总结</w:t>
      </w:r>
    </w:p>
    <w:p>
      <w:pPr>
        <w:ind w:left="0" w:right="0" w:firstLine="560"/>
        <w:spacing w:before="450" w:after="450" w:line="312" w:lineRule="auto"/>
      </w:pPr>
      <w:r>
        <w:rPr>
          <w:rFonts w:ascii="宋体" w:hAnsi="宋体" w:eastAsia="宋体" w:cs="宋体"/>
          <w:color w:val="000"/>
          <w:sz w:val="28"/>
          <w:szCs w:val="28"/>
        </w:rPr>
        <w:t xml:space="preserve">　　过去的20XX年里一年中，本x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状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高职工的政治思想觉悟。全科人员认真学习贯彻党的xx大精神，充分认识“解放思想，开拓创新”的重要好处，加强理论与实践的联系，学习和领会医院职代会精神和各阶段的工作重点，在日常繁忙的工作中，不拘形式，结合科室的实状况开展学习和讨论，激励职工用心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　　二、认真学习专业基础知识，使大家的基础知识和基本理论有较大的提高。药械科职工由于底子雹基础知识差，一些同志连常用药品的名称都弄不清楚。根据这些状况，我们采用了布置专门题目、专门课程、自学、科室群众辅导等形式，透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　　三、加强科室管理，管理出效益，科室由于部门分散，人员素质参差不齐，难教育难管理。首先科主任带头，严格执行制度，用制度管人，在管理上对事不对人，犯了哪一条就用哪一条处理，同时调动工作人员的用心性，开展部门内部管理，大家相互监督，相互激励，并发挥经济杠杆作用，使工作人员用心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　　四、加强劳动纪律。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　　五、鼓励职工用心参加晋级晋职考试，有四名无职称人员参加了职称考试。</w:t>
      </w:r>
    </w:p>
    <w:p>
      <w:pPr>
        <w:ind w:left="0" w:right="0" w:firstLine="560"/>
        <w:spacing w:before="450" w:after="450" w:line="312" w:lineRule="auto"/>
      </w:pPr>
      <w:r>
        <w:rPr>
          <w:rFonts w:ascii="宋体" w:hAnsi="宋体" w:eastAsia="宋体" w:cs="宋体"/>
          <w:color w:val="000"/>
          <w:sz w:val="28"/>
          <w:szCs w:val="28"/>
        </w:rPr>
        <w:t xml:space="preserve">　　20XX年以来，虽然我们工作取得了必须的成绩，但是我们工作中还存在不少问题和缺点，有待我们在新的一年里，继续加强管理，完善制度，使我们的工作健康有序的发展。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&gt;【篇二】医院财务工作个人总结</w:t>
      </w:r>
    </w:p>
    <w:p>
      <w:pPr>
        <w:ind w:left="0" w:right="0" w:firstLine="560"/>
        <w:spacing w:before="450" w:after="450" w:line="312" w:lineRule="auto"/>
      </w:pPr>
      <w:r>
        <w:rPr>
          <w:rFonts w:ascii="宋体" w:hAnsi="宋体" w:eastAsia="宋体" w:cs="宋体"/>
          <w:color w:val="000"/>
          <w:sz w:val="28"/>
          <w:szCs w:val="28"/>
        </w:rPr>
        <w:t xml:space="preserve">　　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1、组织财务科会计人员学习预计202_年度将实施的《医院会计制度》(征求意见稿)，透过学习让会计人员提前掌握国家关于医院会计制度的变化。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状况，加强医疗业务收支管理。努力增收节支，减少医疗费用支出，充分利用医疗技术和设备，用心开展医疗服务。实现总收入万元，其中财政补助万元，医疗收入万元，药品收入万元，其他收入万元，总支出万元、其中医疗支出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　　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用心配合各部门工作作出了努力。医院HIS系统财务有关管理方面的报表有怠于进一步完善。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&gt;【篇三】医院财务工作个人总结</w:t>
      </w:r>
    </w:p>
    <w:p>
      <w:pPr>
        <w:ind w:left="0" w:right="0" w:firstLine="560"/>
        <w:spacing w:before="450" w:after="450" w:line="312" w:lineRule="auto"/>
      </w:pPr>
      <w:r>
        <w:rPr>
          <w:rFonts w:ascii="宋体" w:hAnsi="宋体" w:eastAsia="宋体" w:cs="宋体"/>
          <w:color w:val="000"/>
          <w:sz w:val="28"/>
          <w:szCs w:val="28"/>
        </w:rPr>
        <w:t xml:space="preserve">　　x年x医院财务工作注重学习和提升财务服务潜力，用心探索和推进医院财务管理由规范走向科学的整体改革，坚持“服务、效率、和谐、廉洁”的管理理念，紧紧围绕医院x年事业发展需要，合理安排财力，加强预算管理，理顺业务流程，强化基础工作，努力增收节支，为医院事业发展带给了较好的财力保障。</w:t>
      </w:r>
    </w:p>
    <w:p>
      <w:pPr>
        <w:ind w:left="0" w:right="0" w:firstLine="560"/>
        <w:spacing w:before="450" w:after="450" w:line="312" w:lineRule="auto"/>
      </w:pPr>
      <w:r>
        <w:rPr>
          <w:rFonts w:ascii="宋体" w:hAnsi="宋体" w:eastAsia="宋体" w:cs="宋体"/>
          <w:color w:val="000"/>
          <w:sz w:val="28"/>
          <w:szCs w:val="28"/>
        </w:rPr>
        <w:t xml:space="preserve">　　一、进一步明确了加强政治理论学习与业务技能学习。对统一思想认识、提高财务管理水平和保障财务工作顺利进行的重要好处。财务科透过多种形式认真学习实践“三个代表”重要思想和科学发展观，增强了财务人员的凝聚力、战斗力和奉献精神。尽管同其他医院相比，我院财务人员数量少，工作量大，但是科里的每一位同志都能够做到以医院利益为重，用心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　　二、明确了医院财务工作的组织领导职责和经济职责，在有效执行预算的过程中坚持节俭意识、廉洁意识，注重借款风险，提高了医院资金营运潜力和抗风险潜力。</w:t>
      </w:r>
    </w:p>
    <w:p>
      <w:pPr>
        <w:ind w:left="0" w:right="0" w:firstLine="560"/>
        <w:spacing w:before="450" w:after="450" w:line="312" w:lineRule="auto"/>
      </w:pPr>
      <w:r>
        <w:rPr>
          <w:rFonts w:ascii="宋体" w:hAnsi="宋体" w:eastAsia="宋体" w:cs="宋体"/>
          <w:color w:val="000"/>
          <w:sz w:val="28"/>
          <w:szCs w:val="28"/>
        </w:rPr>
        <w:t xml:space="preserve">　　三、进一步加强了财务管理制度建设，理顺业务流程，为提高财务服务质量带给了制度保障。x年财务科按以往积累的经验进行适当调整，支出一齐;统计，核算，收帐，调拨放到一齐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　　四、20XX年财务收支状况的综合反映良好，同时也是下一年度财力安排的重要依据。止于11月底，医院医疗收入高达.50元;药品收入高达.40元;(其中西药收入为.50;中草药收入为32513.40元;疫苗收入为.50元;)。财政补助收入达.00元;其它收入达6933.24元。合计为.14元。医疗支出为.23元，(其中：工资福利支出为.00元;商品和服务支出为.73元;对个人和家庭的补助支出为85020.50元;其他资本性支出为.00元)。药品支出为.12元，(其中工资福利支出为23677.00元;商品和服务支出为.12元;其他资本性支出为3300.00元)。其他支出为3512.67元。合计为.52元。20XX年收支结余为.87元，20XX年1月至11月底收支结余为.49元，为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　　五、用心调研论证、多方协调，做好医院专项资金管理工作。在用心调研论证、多方协调的基础上，医院进一步明确了项目经费是解决发展问题的主要经费来源，是项目实施单位为完成事业发展目标，在基本支出之外透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效益，医院提高了服务质量，技术水平，进行医院人才的技术培训，吸引广大参合农民来我院就诊，止于x年12月17日住院总费用为.55元;自费费用为19098.84元;自费率为2.18%;合理费用为.71元;实际补偿额为.25元;补偿率为62.64%;出院人数为1511人;人均费用为579.07元;人均补偿费用为362.71元;药品总费用为.73元;药品自费率为681.26元;诊疗总费用为90284.08元;诊疗自费费用为202_.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　　六、认真完成了20XX年医院“收支两条线”管理规定，实行“阳光收费”。医院财务管理的环境发生了较大变化，应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　　七、进一步推进了医院财务信息化建设工作，医院财务信息化服务体系初步建立。构建医院财务信息化服务体系有助于医院各级领导及时了解、掌握医院财务状况，科学决策、科学管理;提高工作效率。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　　八、进一步探索了“统一领导、分级管理、一级核算”的财务管理运行模式。根据财权和事权相结合的原则，明确了医院二级管理科室参与理财的方式、方法。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2025-05-02T06:13:51+08:00</dcterms:created>
  <dcterms:modified xsi:type="dcterms:W3CDTF">2025-05-02T06:13:51+08:00</dcterms:modified>
</cp:coreProperties>
</file>

<file path=docProps/custom.xml><?xml version="1.0" encoding="utf-8"?>
<Properties xmlns="http://schemas.openxmlformats.org/officeDocument/2006/custom-properties" xmlns:vt="http://schemas.openxmlformats.org/officeDocument/2006/docPropsVTypes"/>
</file>