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高中数学教学工作个人总结</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最新数学教学工作个人总结教师要关注的东西有很多，既要关注学生数学学习的结果，更要关注他们在学习过程中的变化和发展。下面是小编为大家整理的高中数学教学工作个人总结，希望对您有所帮助!高中数学教学工作个人总结篇1中学数学教学，一方面要传授数...</w:t>
      </w:r>
    </w:p>
    <w:p>
      <w:pPr>
        <w:ind w:left="0" w:right="0" w:firstLine="560"/>
        <w:spacing w:before="450" w:after="450" w:line="312" w:lineRule="auto"/>
      </w:pPr>
      <w:r>
        <w:rPr>
          <w:rFonts w:ascii="宋体" w:hAnsi="宋体" w:eastAsia="宋体" w:cs="宋体"/>
          <w:color w:val="000"/>
          <w:sz w:val="28"/>
          <w:szCs w:val="28"/>
        </w:rPr>
        <w:t xml:space="preserve">高中最新数学教学工作个人总结</w:t>
      </w:r>
    </w:p>
    <w:p>
      <w:pPr>
        <w:ind w:left="0" w:right="0" w:firstLine="560"/>
        <w:spacing w:before="450" w:after="450" w:line="312" w:lineRule="auto"/>
      </w:pPr>
      <w:r>
        <w:rPr>
          <w:rFonts w:ascii="宋体" w:hAnsi="宋体" w:eastAsia="宋体" w:cs="宋体"/>
          <w:color w:val="000"/>
          <w:sz w:val="28"/>
          <w:szCs w:val="28"/>
        </w:rPr>
        <w:t xml:space="preserve">教师要关注的东西有很多，既要关注学生数学学习的结果，更要关注他们在学习过程中的变化和发展。下面是小编为大家整理的高中数学教学工作个人总结，希望对您有所帮助!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高中数学教学工作个人总结篇1</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高中数学教学工作个人总结篇3</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高中数学教学工作个人总结篇4</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高中数学教学工作个人总结篇5</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2025-05-02T08:50:55+08:00</dcterms:created>
  <dcterms:modified xsi:type="dcterms:W3CDTF">2025-05-02T08:50:55+08:00</dcterms:modified>
</cp:coreProperties>
</file>

<file path=docProps/custom.xml><?xml version="1.0" encoding="utf-8"?>
<Properties xmlns="http://schemas.openxmlformats.org/officeDocument/2006/custom-properties" xmlns:vt="http://schemas.openxmlformats.org/officeDocument/2006/docPropsVTypes"/>
</file>