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税收风险管理股工作总结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税收是指国家为了向社会提供公共产品、满足社会共同需要、按照法律的规定，参与社会产品的分配、强制、无偿取得财政收入的一种规范形式。税收是一种非常重要的政策工具。今天为大家精心准备了税收风险管理股工作总结，希望对大家有所帮助!　　税收风险管理股...</w:t>
      </w:r>
    </w:p>
    <w:p>
      <w:pPr>
        <w:ind w:left="0" w:right="0" w:firstLine="560"/>
        <w:spacing w:before="450" w:after="450" w:line="312" w:lineRule="auto"/>
      </w:pPr>
      <w:r>
        <w:rPr>
          <w:rFonts w:ascii="宋体" w:hAnsi="宋体" w:eastAsia="宋体" w:cs="宋体"/>
          <w:color w:val="000"/>
          <w:sz w:val="28"/>
          <w:szCs w:val="28"/>
        </w:rPr>
        <w:t xml:space="preserve">税收是指国家为了向社会提供公共产品、满足社会共同需要、按照法律的规定，参与社会产品的分配、强制、无偿取得财政收入的一种规范形式。税收是一种非常重要的政策工具。今天为大家精心准备了税收风险管理股工作总结，希望对大家有所帮助![_TAG_h2]　　税收风险管理股工作总结</w:t>
      </w:r>
    </w:p>
    <w:p>
      <w:pPr>
        <w:ind w:left="0" w:right="0" w:firstLine="560"/>
        <w:spacing w:before="450" w:after="450" w:line="312" w:lineRule="auto"/>
      </w:pPr>
      <w:r>
        <w:rPr>
          <w:rFonts w:ascii="宋体" w:hAnsi="宋体" w:eastAsia="宋体" w:cs="宋体"/>
          <w:color w:val="000"/>
          <w:sz w:val="28"/>
          <w:szCs w:val="28"/>
        </w:rPr>
        <w:t xml:space="preserve">　　根据《国家税务总局办公厅关于开展20XX年税务总局定点联系企业税务风险管理有关事宜的通知》（税总办函[20XX]175号）及兵器装备集团公司下发的兵财[20XX]11号文件要求，我公司对20232023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&gt;　　一、自查主要情况</w:t>
      </w:r>
    </w:p>
    <w:p>
      <w:pPr>
        <w:ind w:left="0" w:right="0" w:firstLine="560"/>
        <w:spacing w:before="450" w:after="450" w:line="312" w:lineRule="auto"/>
      </w:pPr>
      <w:r>
        <w:rPr>
          <w:rFonts w:ascii="宋体" w:hAnsi="宋体" w:eastAsia="宋体" w:cs="宋体"/>
          <w:color w:val="000"/>
          <w:sz w:val="28"/>
          <w:szCs w:val="28"/>
        </w:rPr>
        <w:t xml:space="preserve">　　1、组织机构及组织部署情况；</w:t>
      </w:r>
    </w:p>
    <w:p>
      <w:pPr>
        <w:ind w:left="0" w:right="0" w:firstLine="560"/>
        <w:spacing w:before="450" w:after="450" w:line="312" w:lineRule="auto"/>
      </w:pPr>
      <w:r>
        <w:rPr>
          <w:rFonts w:ascii="宋体" w:hAnsi="宋体" w:eastAsia="宋体" w:cs="宋体"/>
          <w:color w:val="000"/>
          <w:sz w:val="28"/>
          <w:szCs w:val="28"/>
        </w:rPr>
        <w:t xml:space="preserve">　　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　　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&gt;　　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　　（一）主要涉及补税事项情况；</w:t>
      </w:r>
    </w:p>
    <w:p>
      <w:pPr>
        <w:ind w:left="0" w:right="0" w:firstLine="560"/>
        <w:spacing w:before="450" w:after="450" w:line="312" w:lineRule="auto"/>
      </w:pPr>
      <w:r>
        <w:rPr>
          <w:rFonts w:ascii="宋体" w:hAnsi="宋体" w:eastAsia="宋体" w:cs="宋体"/>
          <w:color w:val="000"/>
          <w:sz w:val="28"/>
          <w:szCs w:val="28"/>
        </w:rPr>
        <w:t xml:space="preserve">　　（二）涉税主要问题产生原因；</w:t>
      </w:r>
    </w:p>
    <w:p>
      <w:pPr>
        <w:ind w:left="0" w:right="0" w:firstLine="560"/>
        <w:spacing w:before="450" w:after="450" w:line="312" w:lineRule="auto"/>
      </w:pPr>
      <w:r>
        <w:rPr>
          <w:rFonts w:ascii="宋体" w:hAnsi="宋体" w:eastAsia="宋体" w:cs="宋体"/>
          <w:color w:val="000"/>
          <w:sz w:val="28"/>
          <w:szCs w:val="28"/>
        </w:rPr>
        <w:t xml:space="preserve">　　（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　　（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　&gt;　三、税务争议或需要协调解决的问题需要对问题简单描述，执行的`依据，双方的分歧及协调情况、建议意见。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&gt;　　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　　五、提高税务风险管理的意见结合税务总局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　　税收风险管理股工作总结</w:t>
      </w:r>
    </w:p>
    <w:p>
      <w:pPr>
        <w:ind w:left="0" w:right="0" w:firstLine="560"/>
        <w:spacing w:before="450" w:after="450" w:line="312" w:lineRule="auto"/>
      </w:pPr>
      <w:r>
        <w:rPr>
          <w:rFonts w:ascii="宋体" w:hAnsi="宋体" w:eastAsia="宋体" w:cs="宋体"/>
          <w:color w:val="000"/>
          <w:sz w:val="28"/>
          <w:szCs w:val="28"/>
        </w:rPr>
        <w:t xml:space="preserve">　　20**年，我股按照市、县局对税源管理工作的各项部署要求，结合我局实际情况，以税收风险分析为重点，以数据管理为基础，畅通与其他部门的数据共享渠道，提高涉税数据应用质量，加大风险任务应对强度，配合减税降费各项工作，服务地方经济发展。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一、20**年工作成效</w:t>
      </w:r>
    </w:p>
    <w:p>
      <w:pPr>
        <w:ind w:left="0" w:right="0" w:firstLine="560"/>
        <w:spacing w:before="450" w:after="450" w:line="312" w:lineRule="auto"/>
      </w:pPr>
      <w:r>
        <w:rPr>
          <w:rFonts w:ascii="宋体" w:hAnsi="宋体" w:eastAsia="宋体" w:cs="宋体"/>
          <w:color w:val="000"/>
          <w:sz w:val="28"/>
          <w:szCs w:val="28"/>
        </w:rPr>
        <w:t xml:space="preserve">　　今年截止11月底年我局共应对各类风险任务1546条，其中省局任务1290条，市局任务170条，县局自行制发任务86条。共计入库税款、滞纳金及罚款2450.7万元，所得税弥补亏损24.6万元。入库数比去年全年1244.2万元增长了1206.5万元，与去年同期相比增幅达到97%。</w:t>
      </w:r>
    </w:p>
    <w:p>
      <w:pPr>
        <w:ind w:left="0" w:right="0" w:firstLine="560"/>
        <w:spacing w:before="450" w:after="450" w:line="312" w:lineRule="auto"/>
      </w:pPr>
      <w:r>
        <w:rPr>
          <w:rFonts w:ascii="宋体" w:hAnsi="宋体" w:eastAsia="宋体" w:cs="宋体"/>
          <w:color w:val="000"/>
          <w:sz w:val="28"/>
          <w:szCs w:val="28"/>
        </w:rPr>
        <w:t xml:space="preserve">　　一是跨区域风险管理协作。协助任务完成情况：我局发起协作任务79条，远超出市局要求数量，接收协作任务共7条，我股在24小时内接收并将任务交派给应对岗，做到按时处理。风险任务统筹和规范执法：在风险任务下发前都进行了按户归集，扎口管理，对同一纳税人的不同风险点，先进行统筹归并再发起任务，以减少入户检查次数，达到规范税收执法，减轻基层负担的目的。</w:t>
      </w:r>
    </w:p>
    <w:p>
      <w:pPr>
        <w:ind w:left="0" w:right="0" w:firstLine="560"/>
        <w:spacing w:before="450" w:after="450" w:line="312" w:lineRule="auto"/>
      </w:pPr>
      <w:r>
        <w:rPr>
          <w:rFonts w:ascii="宋体" w:hAnsi="宋体" w:eastAsia="宋体" w:cs="宋体"/>
          <w:color w:val="000"/>
          <w:sz w:val="28"/>
          <w:szCs w:val="28"/>
        </w:rPr>
        <w:t xml:space="preserve">　　二是积极开展减税降费工作。省局通过税源管理平台下发我局减税降费任务5批次284条，我股积极与相关股室进行沟通，积极配合做好平台任务的维护和任务分配工作。同时对基层分局进行指导，及时转发应对指引，做到不压、不拖，确保基层按期完成任务。随时关注任务办理进度，按照县局减税办的要求提供相关数据资料，较好地履行了岗位职责。</w:t>
      </w:r>
    </w:p>
    <w:p>
      <w:pPr>
        <w:ind w:left="0" w:right="0" w:firstLine="560"/>
        <w:spacing w:before="450" w:after="450" w:line="312" w:lineRule="auto"/>
      </w:pPr>
      <w:r>
        <w:rPr>
          <w:rFonts w:ascii="宋体" w:hAnsi="宋体" w:eastAsia="宋体" w:cs="宋体"/>
          <w:color w:val="000"/>
          <w:sz w:val="28"/>
          <w:szCs w:val="28"/>
        </w:rPr>
        <w:t xml:space="preserve">　　三是加强自主识别风险推送工作。为充分发挥风险管理职能作用，我们开展向风险要收入，主动开展风险分析，为完成税收收入任务做贡献。今年，县局自行制发任务16批次任务86条，共计入库税款、滞纳金及罚款2389.7万元，占全部风险入库的97.5%。重点加强建筑房地产行业少缴风险。在房产税、土地使用税及企业所得税汇算清缴期过后及时比对未缴少缴风险。二是加强与管理分局沟通，提高分局存在加收滞纳金的税款就要考虑如何计入风险成果的意识，及时获得未在征期申报的纳税人信息通过风控系统推送应对。三是通过以地控税手段，对缴满一年期耕地占用税未及时申级缴纳土地使用税的企业进行跟踪分析发现风险。</w:t>
      </w:r>
    </w:p>
    <w:p>
      <w:pPr>
        <w:ind w:left="0" w:right="0" w:firstLine="560"/>
        <w:spacing w:before="450" w:after="450" w:line="312" w:lineRule="auto"/>
      </w:pPr>
      <w:r>
        <w:rPr>
          <w:rFonts w:ascii="宋体" w:hAnsi="宋体" w:eastAsia="宋体" w:cs="宋体"/>
          <w:color w:val="000"/>
          <w:sz w:val="28"/>
          <w:szCs w:val="28"/>
        </w:rPr>
        <w:t xml:space="preserve">　　四是强化任务复核工作。我股积极采取案头复核和实地复核相结合的方式，结合风险点，重点从报告反馈内容、事实认定、处理依据、数据计算等方面进行复核。对事实不清、证据不足、内容不实、数据不准的任务坚决回退分局重新办理，风险任务复核率达到100%。</w:t>
      </w:r>
    </w:p>
    <w:p>
      <w:pPr>
        <w:ind w:left="0" w:right="0" w:firstLine="560"/>
        <w:spacing w:before="450" w:after="450" w:line="312" w:lineRule="auto"/>
      </w:pPr>
      <w:r>
        <w:rPr>
          <w:rFonts w:ascii="宋体" w:hAnsi="宋体" w:eastAsia="宋体" w:cs="宋体"/>
          <w:color w:val="000"/>
          <w:sz w:val="28"/>
          <w:szCs w:val="28"/>
        </w:rPr>
        <w:t xml:space="preserve">　　五是组建风险团队。组建风险分析应对团队。通过实行自愿报名、县局推荐、分组抽调实地开展分析应对工作。通过高校培训方式提高风险团队人员的知识储备。在两税汇算清缴过程中，团队成员全程参与，在实践中提高业务素质。</w:t>
      </w:r>
    </w:p>
    <w:p>
      <w:pPr>
        <w:ind w:left="0" w:right="0" w:firstLine="560"/>
        <w:spacing w:before="450" w:after="450" w:line="312" w:lineRule="auto"/>
      </w:pPr>
      <w:r>
        <w:rPr>
          <w:rFonts w:ascii="宋体" w:hAnsi="宋体" w:eastAsia="宋体" w:cs="宋体"/>
          <w:color w:val="000"/>
          <w:sz w:val="28"/>
          <w:szCs w:val="28"/>
        </w:rPr>
        <w:t xml:space="preserve">　&gt;　二、明年风险工作谋划及准备采取的措施</w:t>
      </w:r>
    </w:p>
    <w:p>
      <w:pPr>
        <w:ind w:left="0" w:right="0" w:firstLine="560"/>
        <w:spacing w:before="450" w:after="450" w:line="312" w:lineRule="auto"/>
      </w:pPr>
      <w:r>
        <w:rPr>
          <w:rFonts w:ascii="宋体" w:hAnsi="宋体" w:eastAsia="宋体" w:cs="宋体"/>
          <w:color w:val="000"/>
          <w:sz w:val="28"/>
          <w:szCs w:val="28"/>
        </w:rPr>
        <w:t xml:space="preserve">　　（一）加强风险专业团队识别风险的专业知识培训力度。为确保风险应对工作落实到位、切实提高风险应对质量，突出抓质提效，开展提升能力、提升标准、提升效率“三提升”活动。一是以熟练操作平台为基础，针对部分风险应对人员对税源管理平台操作不熟练，召开“税源管理平台”专题培训，提高风险管理和应对人员的平台实操能力。二是以提高应对能力为核心，召开风险应对集中培训，在以省局下发风险任务应对结果为案例现场教学，对市局核查报告模板、风险应对文书应用、风险推送流程、应对成果体现等方面进行专题培训，提高基层人员应对能力。三是以提升工作质效为关键，召开风险工作培训会，以省局下发的风险任务应对结果为案例现场教学，制作核查报告模板、填写要求、各项表单的适用、任务推送流程和成果体现方式等，尽量使基层工作人员逐步熟练掌握平台操作流程、规范报告填写，提高基层应对质量，减少上级审核回退次数。</w:t>
      </w:r>
    </w:p>
    <w:p>
      <w:pPr>
        <w:ind w:left="0" w:right="0" w:firstLine="560"/>
        <w:spacing w:before="450" w:after="450" w:line="312" w:lineRule="auto"/>
      </w:pPr>
      <w:r>
        <w:rPr>
          <w:rFonts w:ascii="宋体" w:hAnsi="宋体" w:eastAsia="宋体" w:cs="宋体"/>
          <w:color w:val="000"/>
          <w:sz w:val="28"/>
          <w:szCs w:val="28"/>
        </w:rPr>
        <w:t xml:space="preserve">　　（二）细化绩效考核指标，按工作要求分解考核指标，下压一级，提升风险应对质量。明年的绩效考核指标中风险管理主观努力程度、复核回退率仍然是重点指标，市局开会要求“不管采取什么措施（加大分析力度还是有其他好的方法,还要重点抓地税税种—契税、土地增值税、耕地占用税等）一定要完成征管努力程度这个指标,这就需要我们牢固树立只要有存在加收滞纳金的税款就要考虑如何计入风险成果的意识；省局任务和市局下发的评估任务，要由风险管理领导小组集体审议通过，未达到上级核查要求的，本级进行回退，防止出现被市、省局复核回退一条扣0.5分。</w:t>
      </w:r>
    </w:p>
    <w:p>
      <w:pPr>
        <w:ind w:left="0" w:right="0" w:firstLine="560"/>
        <w:spacing w:before="450" w:after="450" w:line="312" w:lineRule="auto"/>
      </w:pPr>
      <w:r>
        <w:rPr>
          <w:rFonts w:ascii="宋体" w:hAnsi="宋体" w:eastAsia="宋体" w:cs="宋体"/>
          <w:color w:val="000"/>
          <w:sz w:val="28"/>
          <w:szCs w:val="28"/>
        </w:rPr>
        <w:t xml:space="preserve">　　（三）完善涉税数据库信息。通过模型扫描，特殊风险事项任务导入，加大自主发现风险任务下发力度。</w:t>
      </w:r>
    </w:p>
    <w:p>
      <w:pPr>
        <w:ind w:left="0" w:right="0" w:firstLine="560"/>
        <w:spacing w:before="450" w:after="450" w:line="312" w:lineRule="auto"/>
      </w:pPr>
      <w:r>
        <w:rPr>
          <w:rFonts w:ascii="宋体" w:hAnsi="宋体" w:eastAsia="宋体" w:cs="宋体"/>
          <w:color w:val="000"/>
          <w:sz w:val="28"/>
          <w:szCs w:val="28"/>
        </w:rPr>
        <w:t xml:space="preserve">　　（四）加大任务复核力度，随着风险管理工作的深入，及时开展工作流程，文书使用，风险点核实、反馈内容等风险应对结果的复核，对不符合要求的坚决退回重新应对，促进应对质量的提高。</w:t>
      </w:r>
    </w:p>
    <w:p>
      <w:pPr>
        <w:ind w:left="0" w:right="0" w:firstLine="560"/>
        <w:spacing w:before="450" w:after="450" w:line="312" w:lineRule="auto"/>
      </w:pPr>
      <w:r>
        <w:rPr>
          <w:rFonts w:ascii="宋体" w:hAnsi="宋体" w:eastAsia="宋体" w:cs="宋体"/>
          <w:color w:val="000"/>
          <w:sz w:val="28"/>
          <w:szCs w:val="28"/>
        </w:rPr>
        <w:t xml:space="preserve">　　（五）创新大数据信息管税合作，提高综合治税水平。在政府的牵头指导下，与县综合治税办的联系沟通畅通，及时提取各综合治税成员单位职能部门的涉税信息，加大对涉税信息的风险识别。强化第三方信息涉税数据采集。积极协助政府政务云平台搭建，实现信息共享，为做好税收风险分析工作开展提供有效的数据支撑。坚持把涉税数据采集和应用作为一项基础性、长期性工作来抓，立足风险识别涉税数据需求，着力在数据采集的广度、深度上下功夫。</w:t>
      </w:r>
    </w:p>
    <w:p>
      <w:pPr>
        <w:ind w:left="0" w:right="0" w:firstLine="560"/>
        <w:spacing w:before="450" w:after="450" w:line="312" w:lineRule="auto"/>
      </w:pPr>
      <w:r>
        <w:rPr>
          <w:rFonts w:ascii="黑体" w:hAnsi="黑体" w:eastAsia="黑体" w:cs="黑体"/>
          <w:color w:val="000000"/>
          <w:sz w:val="36"/>
          <w:szCs w:val="36"/>
          <w:b w:val="1"/>
          <w:bCs w:val="1"/>
        </w:rPr>
        <w:t xml:space="preserve">　　税收风险管理股工作总结</w:t>
      </w:r>
    </w:p>
    <w:p>
      <w:pPr>
        <w:ind w:left="0" w:right="0" w:firstLine="560"/>
        <w:spacing w:before="450" w:after="450" w:line="312" w:lineRule="auto"/>
      </w:pPr>
      <w:r>
        <w:rPr>
          <w:rFonts w:ascii="宋体" w:hAnsi="宋体" w:eastAsia="宋体" w:cs="宋体"/>
          <w:color w:val="000"/>
          <w:sz w:val="28"/>
          <w:szCs w:val="28"/>
        </w:rPr>
        <w:t xml:space="preserve">　　各省辖市、苏州工业园区国税局、常熟市、张家港保税区国税局，省局直属税务分局</w:t>
      </w:r>
    </w:p>
    <w:p>
      <w:pPr>
        <w:ind w:left="0" w:right="0" w:firstLine="560"/>
        <w:spacing w:before="450" w:after="450" w:line="312" w:lineRule="auto"/>
      </w:pPr>
      <w:r>
        <w:rPr>
          <w:rFonts w:ascii="宋体" w:hAnsi="宋体" w:eastAsia="宋体" w:cs="宋体"/>
          <w:color w:val="000"/>
          <w:sz w:val="28"/>
          <w:szCs w:val="28"/>
        </w:rPr>
        <w:t xml:space="preserve">　　为了深入学习实践科学发展观，紧密联系我省国税征管工作实际，全面落实税收管理科学化、专业化、精细化要求，省局决定借鉴运用风险管理理念和方法，进一步完善税收管理体制机制，转变税收管理方式，不断提高纳税遵从度。为全面推进这项重点工作，现提出以下工作意见。</w:t>
      </w:r>
    </w:p>
    <w:p>
      <w:pPr>
        <w:ind w:left="0" w:right="0" w:firstLine="560"/>
        <w:spacing w:before="450" w:after="450" w:line="312" w:lineRule="auto"/>
      </w:pPr>
      <w:r>
        <w:rPr>
          <w:rFonts w:ascii="宋体" w:hAnsi="宋体" w:eastAsia="宋体" w:cs="宋体"/>
          <w:color w:val="000"/>
          <w:sz w:val="28"/>
          <w:szCs w:val="28"/>
        </w:rPr>
        <w:t xml:space="preserve">　&gt;　一、统一思想，明确目标，加强对税收风险管理工作的组织领导首先，要充分认识实施税收风险管理的必要性。</w:t>
      </w:r>
    </w:p>
    <w:p>
      <w:pPr>
        <w:ind w:left="0" w:right="0" w:firstLine="560"/>
        <w:spacing w:before="450" w:after="450" w:line="312" w:lineRule="auto"/>
      </w:pPr>
      <w:r>
        <w:rPr>
          <w:rFonts w:ascii="宋体" w:hAnsi="宋体" w:eastAsia="宋体" w:cs="宋体"/>
          <w:color w:val="000"/>
          <w:sz w:val="28"/>
          <w:szCs w:val="28"/>
        </w:rPr>
        <w:t xml:space="preserve">　　多年来经济高速发展带来的纳税户急剧增长，与税务干部人数持续维持低增长形成鲜明反差，基层税务机关“人少户多”的矛盾日益尖锐。</w:t>
      </w:r>
    </w:p>
    <w:p>
      <w:pPr>
        <w:ind w:left="0" w:right="0" w:firstLine="560"/>
        <w:spacing w:before="450" w:after="450" w:line="312" w:lineRule="auto"/>
      </w:pPr>
      <w:r>
        <w:rPr>
          <w:rFonts w:ascii="宋体" w:hAnsi="宋体" w:eastAsia="宋体" w:cs="宋体"/>
          <w:color w:val="000"/>
          <w:sz w:val="28"/>
          <w:szCs w:val="28"/>
        </w:rPr>
        <w:t xml:space="preserve">　　税收管理体制机制不适应新形势下税收征管工作的需要，税收信息化建设的持续发展难以推动税收管理方式发生根本转变。</w:t>
      </w:r>
    </w:p>
    <w:p>
      <w:pPr>
        <w:ind w:left="0" w:right="0" w:firstLine="560"/>
        <w:spacing w:before="450" w:after="450" w:line="312" w:lineRule="auto"/>
      </w:pPr>
      <w:r>
        <w:rPr>
          <w:rFonts w:ascii="宋体" w:hAnsi="宋体" w:eastAsia="宋体" w:cs="宋体"/>
          <w:color w:val="000"/>
          <w:sz w:val="28"/>
          <w:szCs w:val="28"/>
        </w:rPr>
        <w:t xml:space="preserve">　　落实责任与监督制约难以协调统一。</w:t>
      </w:r>
    </w:p>
    <w:p>
      <w:pPr>
        <w:ind w:left="0" w:right="0" w:firstLine="560"/>
        <w:spacing w:before="450" w:after="450" w:line="312" w:lineRule="auto"/>
      </w:pPr>
      <w:r>
        <w:rPr>
          <w:rFonts w:ascii="宋体" w:hAnsi="宋体" w:eastAsia="宋体" w:cs="宋体"/>
          <w:color w:val="000"/>
          <w:sz w:val="28"/>
          <w:szCs w:val="28"/>
        </w:rPr>
        <w:t xml:space="preserve">　　有限征管资源一方面短缺不足，一方面配置效率低下，征纳成本居高不下，等等。这些突出的矛盾和问题，制约着税收管理科学化、专业化、精细化要求的真正落实，制约着税收征管质量和效率的进一步提高。税收风险管理为有效解决上述矛盾和问题，提供了重要启示和有效路径。各地要紧密联系税收征管工作实际，紧紧围绕影响税收征管工作全局的主要矛盾，统一对推进税收风险管理的思想认识。</w:t>
      </w:r>
    </w:p>
    <w:p>
      <w:pPr>
        <w:ind w:left="0" w:right="0" w:firstLine="560"/>
        <w:spacing w:before="450" w:after="450" w:line="312" w:lineRule="auto"/>
      </w:pPr>
      <w:r>
        <w:rPr>
          <w:rFonts w:ascii="宋体" w:hAnsi="宋体" w:eastAsia="宋体" w:cs="宋体"/>
          <w:color w:val="000"/>
          <w:sz w:val="28"/>
          <w:szCs w:val="28"/>
        </w:rPr>
        <w:t xml:space="preserve">　　其次，要充分认识全面实施税收风险管理的有利条件。202_年，全省国税系统借鉴流程再造等现代管理理论，建立了覆盖纳税服务、税收执法全过程的税收征管业务流程运行机制。202_年以来，以CTAISv2.0综合征管软件为基础，开发完成了以流程管理系统、监控决策系统、基层管理平台三位一体，外部信息交换顺畅的综合税收管理信息系统——CTAIS2.0江苏优化版。202_年以来，在各级部门之间，上下层级之间以及税源税基管理的主要环节之间，建立起职责清晰、衔接顺畅、重点突出、良性互动的税源联动管理机制等。这些重要举措不仅表明，风险管理的一些具体要求已经存在于税收征管实践中，同时也为全面实施税收风险管理创造了有利条件。</w:t>
      </w:r>
    </w:p>
    <w:p>
      <w:pPr>
        <w:ind w:left="0" w:right="0" w:firstLine="560"/>
        <w:spacing w:before="450" w:after="450" w:line="312" w:lineRule="auto"/>
      </w:pPr>
      <w:r>
        <w:rPr>
          <w:rFonts w:ascii="宋体" w:hAnsi="宋体" w:eastAsia="宋体" w:cs="宋体"/>
          <w:color w:val="000"/>
          <w:sz w:val="28"/>
          <w:szCs w:val="28"/>
        </w:rPr>
        <w:t xml:space="preserve">　　各级税务机关在推进税收风险管理过程中，要充分认识并运用好这些有利条件。</w:t>
      </w:r>
    </w:p>
    <w:p>
      <w:pPr>
        <w:ind w:left="0" w:right="0" w:firstLine="560"/>
        <w:spacing w:before="450" w:after="450" w:line="312" w:lineRule="auto"/>
      </w:pPr>
      <w:r>
        <w:rPr>
          <w:rFonts w:ascii="宋体" w:hAnsi="宋体" w:eastAsia="宋体" w:cs="宋体"/>
          <w:color w:val="000"/>
          <w:sz w:val="28"/>
          <w:szCs w:val="28"/>
        </w:rPr>
        <w:t xml:space="preserve">　　税收风险管理涉及各级各部门和税收征管各主要环节，专业化分工要求高，统一协调性要求高。因此，各级要十分重视加强对实施风险管理工作的组织领导、协调管理。各级税源管理联动机制建设的领导小组直接承担实施风险管理的组织领导工作，税源联动管理联席会议直接承担各级风险管理的协调管理工作。</w:t>
      </w:r>
    </w:p>
    <w:p>
      <w:pPr>
        <w:ind w:left="0" w:right="0" w:firstLine="560"/>
        <w:spacing w:before="450" w:after="450" w:line="312" w:lineRule="auto"/>
      </w:pPr>
      <w:r>
        <w:rPr>
          <w:rFonts w:ascii="宋体" w:hAnsi="宋体" w:eastAsia="宋体" w:cs="宋体"/>
          <w:color w:val="000"/>
          <w:sz w:val="28"/>
          <w:szCs w:val="28"/>
        </w:rPr>
        <w:t xml:space="preserve">　　各级各部门和税源管理的各环节，要在联席会议的框架内，按照风险管理的程序要求，统一规划，明确职责，分工协作，密切配合。通过调整完善管理职责和运行流程，使联动机制迅速融入到风险管理的新格局中。经过努力，全省国税系统按照风险管理战略规划、风险识别、风险排序、风险应对和风险管理监控评估等程序架构，形成以提高纳税遵从为目标，以风险控管为导向，以信息平台为依托，征管资源优化配置，专业分工清晰明确，上下互动、衔接有序、运行顺畅的税收遵从风险管理体系。</w:t>
      </w:r>
    </w:p>
    <w:p>
      <w:pPr>
        <w:ind w:left="0" w:right="0" w:firstLine="560"/>
        <w:spacing w:before="450" w:after="450" w:line="312" w:lineRule="auto"/>
      </w:pPr>
      <w:r>
        <w:rPr>
          <w:rFonts w:ascii="宋体" w:hAnsi="宋体" w:eastAsia="宋体" w:cs="宋体"/>
          <w:color w:val="000"/>
          <w:sz w:val="28"/>
          <w:szCs w:val="28"/>
        </w:rPr>
        <w:t xml:space="preserve">&gt;　　二、转变管理职能、发挥资源优势，细化省市局在风险管理中的职能配置，健全相应的运行机制省市局在实施风险管理工作中要充分发挥人力资源优势和信息资源优势。</w:t>
      </w:r>
    </w:p>
    <w:p>
      <w:pPr>
        <w:ind w:left="0" w:right="0" w:firstLine="560"/>
        <w:spacing w:before="450" w:after="450" w:line="312" w:lineRule="auto"/>
      </w:pPr>
      <w:r>
        <w:rPr>
          <w:rFonts w:ascii="宋体" w:hAnsi="宋体" w:eastAsia="宋体" w:cs="宋体"/>
          <w:color w:val="000"/>
          <w:sz w:val="28"/>
          <w:szCs w:val="28"/>
        </w:rPr>
        <w:t xml:space="preserve">　　省市局的业务管理部门要从行政管理为主的职能体制，向行政管理加实体管理的职能体制转变；要从政策制度管理为主的职能导向，向政策制度遵从管理的职能导向转变，努力使省市局直接融入到风险管理的大流程格局中，逐步承担起风险管理运行流程中的“风险目标规划管理、风险分析识别、风险等级排序管理、风险应对支持管理和上收管理”等重要职能，发挥其在风险管理中的主导作用。具体工作任务重点包括</w:t>
      </w:r>
    </w:p>
    <w:p>
      <w:pPr>
        <w:ind w:left="0" w:right="0" w:firstLine="560"/>
        <w:spacing w:before="450" w:after="450" w:line="312" w:lineRule="auto"/>
      </w:pPr>
      <w:r>
        <w:rPr>
          <w:rFonts w:ascii="宋体" w:hAnsi="宋体" w:eastAsia="宋体" w:cs="宋体"/>
          <w:color w:val="000"/>
          <w:sz w:val="28"/>
          <w:szCs w:val="28"/>
        </w:rPr>
        <w:t xml:space="preserve">　　建立风险分析识别管理工作机制。</w:t>
      </w:r>
    </w:p>
    <w:p>
      <w:pPr>
        <w:ind w:left="0" w:right="0" w:firstLine="560"/>
        <w:spacing w:before="450" w:after="450" w:line="312" w:lineRule="auto"/>
      </w:pPr>
      <w:r>
        <w:rPr>
          <w:rFonts w:ascii="宋体" w:hAnsi="宋体" w:eastAsia="宋体" w:cs="宋体"/>
          <w:color w:val="000"/>
          <w:sz w:val="28"/>
          <w:szCs w:val="28"/>
        </w:rPr>
        <w:t xml:space="preserve">　　要筛选、整合监控决策系统中的税源预警监控指标和税源管理联动指标，建立省级风险特征指标库。</w:t>
      </w:r>
    </w:p>
    <w:p>
      <w:pPr>
        <w:ind w:left="0" w:right="0" w:firstLine="560"/>
        <w:spacing w:before="450" w:after="450" w:line="312" w:lineRule="auto"/>
      </w:pPr>
      <w:r>
        <w:rPr>
          <w:rFonts w:ascii="宋体" w:hAnsi="宋体" w:eastAsia="宋体" w:cs="宋体"/>
          <w:color w:val="000"/>
          <w:sz w:val="28"/>
          <w:szCs w:val="28"/>
        </w:rPr>
        <w:t xml:space="preserve">　　计统部门牵头管理日常税收风险分析识别工作，主要从事税收风险的宏观分析，包括经济与税收、跨税种、跨部门以及重点税源的综合税收风险分析；税种管理部门、专业管理部门在综合分析的基础上，针对税种管理、专业管理的特点、难点和热点，深化各税种管理中、各专业管理中的税收风险分析；征管部门主要从事税收程序性风险分析；稽查部门、税种管理部门、专业管理部门还要通过对税务稽查、纳税评估等典型案例解剖，开展微观风险分析。</w:t>
      </w:r>
    </w:p>
    <w:p>
      <w:pPr>
        <w:ind w:left="0" w:right="0" w:firstLine="560"/>
        <w:spacing w:before="450" w:after="450" w:line="312" w:lineRule="auto"/>
      </w:pPr>
      <w:r>
        <w:rPr>
          <w:rFonts w:ascii="宋体" w:hAnsi="宋体" w:eastAsia="宋体" w:cs="宋体"/>
          <w:color w:val="000"/>
          <w:sz w:val="28"/>
          <w:szCs w:val="28"/>
        </w:rPr>
        <w:t xml:space="preserve">　　建立适应风险分析识别要求的风险信息情报管理机制。</w:t>
      </w:r>
    </w:p>
    <w:p>
      <w:pPr>
        <w:ind w:left="0" w:right="0" w:firstLine="560"/>
        <w:spacing w:before="450" w:after="450" w:line="312" w:lineRule="auto"/>
      </w:pPr>
      <w:r>
        <w:rPr>
          <w:rFonts w:ascii="宋体" w:hAnsi="宋体" w:eastAsia="宋体" w:cs="宋体"/>
          <w:color w:val="000"/>
          <w:sz w:val="28"/>
          <w:szCs w:val="28"/>
        </w:rPr>
        <w:t xml:space="preserve">　　征管和信息中心牵头，各部门密切配合，基于监控决策系统的信息查询分析模块，建立纳税人情报信息管理库。重点是提高内部信息的共享度，挖掘税收管理过程中税收风险信息情报资源；拓展外部信息的采集渠道，采集地税、上市公司报表、工商、统计、行业管理部门和管理协会等部门信息；提升跨地区信息交换、查询功能，形成跨地区信息情报采集、交换管理机制。</w:t>
      </w:r>
    </w:p>
    <w:p>
      <w:pPr>
        <w:ind w:left="0" w:right="0" w:firstLine="560"/>
        <w:spacing w:before="450" w:after="450" w:line="312" w:lineRule="auto"/>
      </w:pPr>
      <w:r>
        <w:rPr>
          <w:rFonts w:ascii="宋体" w:hAnsi="宋体" w:eastAsia="宋体" w:cs="宋体"/>
          <w:color w:val="000"/>
          <w:sz w:val="28"/>
          <w:szCs w:val="28"/>
        </w:rPr>
        <w:t xml:space="preserve">　　建立协调统一的风险应对管理机制。强化部门联动，做好年度专项检查、行业纳税评估等风险应对的总体规划和分部门风险应对的计划安排。</w:t>
      </w:r>
    </w:p>
    <w:p>
      <w:pPr>
        <w:ind w:left="0" w:right="0" w:firstLine="560"/>
        <w:spacing w:before="450" w:after="450" w:line="312" w:lineRule="auto"/>
      </w:pPr>
      <w:r>
        <w:rPr>
          <w:rFonts w:ascii="宋体" w:hAnsi="宋体" w:eastAsia="宋体" w:cs="宋体"/>
          <w:color w:val="000"/>
          <w:sz w:val="28"/>
          <w:szCs w:val="28"/>
        </w:rPr>
        <w:t xml:space="preserve">　　省局本级开展各税种、各专业管理联动纳税评估，由征管处牵头负责。年度专项检查工作，由稽查局牵头负责。深入研究不同时期主要税收风险的应对策略，总结设计应对风险的方法和措施，为基层风险应对提供专业支持；做好数据模型、分析工具的研发工作，研究收集制定业务操作模本、评估审计指南等，提高对基层税务机关风险应对的指导力和支撑力，这项工作，由省局征管处牵头负责。对基层一线遇到的复杂政策和征管问题，各相关部门要及时提供专家指导帮助。</w:t>
      </w:r>
    </w:p>
    <w:p>
      <w:pPr>
        <w:ind w:left="0" w:right="0" w:firstLine="560"/>
        <w:spacing w:before="450" w:after="450" w:line="312" w:lineRule="auto"/>
      </w:pPr>
      <w:r>
        <w:rPr>
          <w:rFonts w:ascii="宋体" w:hAnsi="宋体" w:eastAsia="宋体" w:cs="宋体"/>
          <w:color w:val="000"/>
          <w:sz w:val="28"/>
          <w:szCs w:val="28"/>
        </w:rPr>
        <w:t xml:space="preserve">　　部分重要复杂应对事项上收到省局直接进行风险应对；联系部分大企业直接实施以风险控制为重点的专业化管理，这项工作主要由大企业和国际税收管理部门负责。</w:t>
      </w:r>
    </w:p>
    <w:p>
      <w:pPr>
        <w:ind w:left="0" w:right="0" w:firstLine="560"/>
        <w:spacing w:before="450" w:after="450" w:line="312" w:lineRule="auto"/>
      </w:pPr>
      <w:r>
        <w:rPr>
          <w:rFonts w:ascii="宋体" w:hAnsi="宋体" w:eastAsia="宋体" w:cs="宋体"/>
          <w:color w:val="000"/>
          <w:sz w:val="28"/>
          <w:szCs w:val="28"/>
        </w:rPr>
        <w:t xml:space="preserve">　　建立风险管理工作目标管理和保障机制。征管和计统部门要发挥联席会议秘书部门作用，做好全系统风险管理的规划管理工作，对规划期风险管理的工作目标、阶段重点、方针策略、主要措施、实施步骤等作出系统性安排。</w:t>
      </w:r>
    </w:p>
    <w:p>
      <w:pPr>
        <w:ind w:left="0" w:right="0" w:firstLine="560"/>
        <w:spacing w:before="450" w:after="450" w:line="312" w:lineRule="auto"/>
      </w:pPr>
      <w:r>
        <w:rPr>
          <w:rFonts w:ascii="宋体" w:hAnsi="宋体" w:eastAsia="宋体" w:cs="宋体"/>
          <w:color w:val="000"/>
          <w:sz w:val="28"/>
          <w:szCs w:val="28"/>
        </w:rPr>
        <w:t xml:space="preserve">　　对规划期风险管理工作作出及时的总结评估，为风险管理体系持续改进、持续完善提高提供依据。</w:t>
      </w:r>
    </w:p>
    <w:p>
      <w:pPr>
        <w:ind w:left="0" w:right="0" w:firstLine="560"/>
        <w:spacing w:before="450" w:after="450" w:line="312" w:lineRule="auto"/>
      </w:pPr>
      <w:r>
        <w:rPr>
          <w:rFonts w:ascii="宋体" w:hAnsi="宋体" w:eastAsia="宋体" w:cs="宋体"/>
          <w:color w:val="000"/>
          <w:sz w:val="28"/>
          <w:szCs w:val="28"/>
        </w:rPr>
        <w:t xml:space="preserve">　　省辖市局要按照省局的统一安排部署，做好本地区风险管理年度规划工作。</w:t>
      </w:r>
    </w:p>
    <w:p>
      <w:pPr>
        <w:ind w:left="0" w:right="0" w:firstLine="560"/>
        <w:spacing w:before="450" w:after="450" w:line="312" w:lineRule="auto"/>
      </w:pPr>
      <w:r>
        <w:rPr>
          <w:rFonts w:ascii="宋体" w:hAnsi="宋体" w:eastAsia="宋体" w:cs="宋体"/>
          <w:color w:val="000"/>
          <w:sz w:val="28"/>
          <w:szCs w:val="28"/>
        </w:rPr>
        <w:t xml:space="preserve">　　以省局风险特征库为基础，根据本地区纳税人产业分布结构状况，及遵从风险发生的主要特点，建立本地区的市级风险特征库；参照省局的部门分工，组织好日常风险分析识别工作。建立风险等级排序管理工作机制，根据本地区税收风险发生的特点和人力资源分布状况，做好风险等级排序相关参数的调整维护，做好风险等级排序的日常管理工作。根据省局的统一规划，做好中小企业风险分析应对指南、模板的编制工作。结合省局纳税评估、专项检查等工作安排，制定本地区年度联动纳税评估、整合专项检查等规划部署工作。</w:t>
      </w:r>
    </w:p>
    <w:p>
      <w:pPr>
        <w:ind w:left="0" w:right="0" w:firstLine="560"/>
        <w:spacing w:before="450" w:after="450" w:line="312" w:lineRule="auto"/>
      </w:pPr>
      <w:r>
        <w:rPr>
          <w:rFonts w:ascii="宋体" w:hAnsi="宋体" w:eastAsia="宋体" w:cs="宋体"/>
          <w:color w:val="000"/>
          <w:sz w:val="28"/>
          <w:szCs w:val="28"/>
        </w:rPr>
        <w:t xml:space="preserve">　　对部分复杂事项实施上收管理；按照大企业管理的统一要求，开展上收大企业税收分析监控和风险应对工作；对一线一些风险应对工作中的疑难问题提供及时的支持帮助。</w:t>
      </w:r>
    </w:p>
    <w:p>
      <w:pPr>
        <w:ind w:left="0" w:right="0" w:firstLine="560"/>
        <w:spacing w:before="450" w:after="450" w:line="312" w:lineRule="auto"/>
      </w:pPr>
      <w:r>
        <w:rPr>
          <w:rFonts w:ascii="宋体" w:hAnsi="宋体" w:eastAsia="宋体" w:cs="宋体"/>
          <w:color w:val="000"/>
          <w:sz w:val="28"/>
          <w:szCs w:val="28"/>
        </w:rPr>
        <w:t xml:space="preserve">　　做好全年风险管理总结评价和绩效评估工作。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2025-05-02T08:13:15+08:00</dcterms:created>
  <dcterms:modified xsi:type="dcterms:W3CDTF">2025-05-02T08:13:15+08:00</dcterms:modified>
</cp:coreProperties>
</file>

<file path=docProps/custom.xml><?xml version="1.0" encoding="utf-8"?>
<Properties xmlns="http://schemas.openxmlformats.org/officeDocument/2006/custom-properties" xmlns:vt="http://schemas.openxmlformats.org/officeDocument/2006/docPropsVTypes"/>
</file>