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银行202_年党建意识形态工作总结六篇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就内容而言，工作总结是对一段时间内的工作进行全面、系统的总体检查、总体评价、总体分析和总体研究，以分析成果的不足，获取学科经验。 以下是为大家整理的关于银行202_年党建意识形态工作总结的文章6篇 ,欢迎品鉴！【篇一】银行202_年党建意识...</w:t>
      </w:r>
    </w:p>
    <w:p>
      <w:pPr>
        <w:ind w:left="0" w:right="0" w:firstLine="560"/>
        <w:spacing w:before="450" w:after="450" w:line="312" w:lineRule="auto"/>
      </w:pPr>
      <w:r>
        <w:rPr>
          <w:rFonts w:ascii="宋体" w:hAnsi="宋体" w:eastAsia="宋体" w:cs="宋体"/>
          <w:color w:val="000"/>
          <w:sz w:val="28"/>
          <w:szCs w:val="28"/>
        </w:rPr>
        <w:t xml:space="preserve">就内容而言，工作总结是对一段时间内的工作进行全面、系统的总体检查、总体评价、总体分析和总体研究，以分析成果的不足，获取学科经验。 以下是为大家整理的关于银行202_年党建意识形态工作总结的文章6篇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【篇二】银行202_年党建意识形态工作总结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【篇三】银行202_年党建意识形态工作总结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【篇四】银行202_年党建意识形态工作总结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【篇五】银行202_年党建意识形态工作总结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【篇六】银行202_年党建意识形态工作总结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