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银行综合部和个金部个人工作总结（精选4篇）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综合部和个金部个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综合部和个金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202_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2100万元，存款余额最高达5000万元，新增办卡553张，其中活卡400多张，占总比70%以上。自9月份来共发放个人贷款28笔，贷款金额2324.5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560"/>
        <w:spacing w:before="450" w:after="450" w:line="312" w:lineRule="auto"/>
      </w:pPr>
      <w:r>
        <w:rPr>
          <w:rFonts w:ascii="宋体" w:hAnsi="宋体" w:eastAsia="宋体" w:cs="宋体"/>
          <w:color w:val="000"/>
          <w:sz w:val="28"/>
          <w:szCs w:val="28"/>
        </w:rPr>
        <w:t xml:space="preserve">第2篇：银行综合柜员工作总结银行综合部和个金部个人工作总结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XX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XXX万元，存款余额最高达5XXX万元，新增办卡553张，其中活卡400多张，占总比XX%以上。自9月份来共发放个人贷款28笔，贷款金额2XX.X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560"/>
        <w:spacing w:before="450" w:after="450" w:line="312" w:lineRule="auto"/>
      </w:pPr>
      <w:r>
        <w:rPr>
          <w:rFonts w:ascii="宋体" w:hAnsi="宋体" w:eastAsia="宋体" w:cs="宋体"/>
          <w:color w:val="000"/>
          <w:sz w:val="28"/>
          <w:szCs w:val="28"/>
        </w:rPr>
        <w:t xml:space="preserve">第3篇：【银行综合柜员工作总结】银行综合部和个金部个人工作总结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2100万元，存款余额最高达5000万元，新增办卡553张，其中活卡400多张，占总比70%以上。自9月份来共发放个人贷款28笔，贷款金额万元，各项考核指标均列本支行个金业务部第一位，范文写作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第4篇：银行综合部个人工作总结</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一、XX年工作回忆</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2、加强风险操纵，规范信贷业务操作。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进展事情，召开营销人员动员大会，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5、依照监管部门要求搞好 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马上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二、存在的咨询题</w:t>
      </w:r>
    </w:p>
    <w:p>
      <w:pPr>
        <w:ind w:left="0" w:right="0" w:firstLine="560"/>
        <w:spacing w:before="450" w:after="450" w:line="312" w:lineRule="auto"/>
      </w:pPr>
      <w:r>
        <w:rPr>
          <w:rFonts w:ascii="宋体" w:hAnsi="宋体" w:eastAsia="宋体" w:cs="宋体"/>
          <w:color w:val="000"/>
          <w:sz w:val="28"/>
          <w:szCs w:val="28"/>
        </w:rPr>
        <w:t xml:space="preserve">1、从实际工作事情看，存在工作别系统、重点别突出、治理目标短期化咨询题。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3、由于机构设置别到位，造成工作被动。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