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全新出纳财务工作总结10篇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范文10篇对新的东西学习不够，工作上往往凭经验办事，凭以往的工作套路处理问题，表现出工作上的大胆创新不够。下面小编给大家带来关于全新出纳财务工作总结，希望会对大家的工作与学习有所帮助。&gt;全新出纳财务工作总结篇1光阴如箭、...</w:t>
      </w:r>
    </w:p>
    <w:p>
      <w:pPr>
        <w:ind w:left="0" w:right="0" w:firstLine="560"/>
        <w:spacing w:before="450" w:after="450" w:line="312" w:lineRule="auto"/>
      </w:pPr>
      <w:r>
        <w:rPr>
          <w:rFonts w:ascii="宋体" w:hAnsi="宋体" w:eastAsia="宋体" w:cs="宋体"/>
          <w:color w:val="000"/>
          <w:sz w:val="28"/>
          <w:szCs w:val="28"/>
        </w:rPr>
        <w:t xml:space="preserve">全新出纳财务工作总结范文10篇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对新的东西学习不够，工作上往往凭经验办事，凭以往的工作套路处理问题，表现出工作上的大胆创新不够。下面小编给大家带来关于全新出纳财务工作总结，希望会对大家的工作与学习有所帮助。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全新出纳财务工作总结篇6</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全新出纳财务工作总结篇7</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全新出纳财务工作总结篇8</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全新出纳财务工作总结篇9</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全新出纳财务工作总结篇10</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2025-06-16T12:28:01+08:00</dcterms:created>
  <dcterms:modified xsi:type="dcterms:W3CDTF">2025-06-16T12:28:01+08:00</dcterms:modified>
</cp:coreProperties>
</file>

<file path=docProps/custom.xml><?xml version="1.0" encoding="utf-8"?>
<Properties xmlns="http://schemas.openxmlformats.org/officeDocument/2006/custom-properties" xmlns:vt="http://schemas.openxmlformats.org/officeDocument/2006/docPropsVTypes"/>
</file>