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物业前台工作年度总结400字</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时光似箭，转眼在××公司迎来了第二个春天，转眼已由新员工变成了老员工。翻看这一年来的工作日志，回顾着这忙碌、充实而又紧张、愉快的一年……　　 今年在财务方面变化的莫过于4月份金蝶软件. 由财务单机版转换为先进的erp系统。“工欲善其事，必先...</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