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精选会计个人工作总结大全</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会计个人工作总结大全【5篇】会计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w:t>
      </w:r>
    </w:p>
    <w:p>
      <w:pPr>
        <w:ind w:left="0" w:right="0" w:firstLine="560"/>
        <w:spacing w:before="450" w:after="450" w:line="312" w:lineRule="auto"/>
      </w:pPr>
      <w:r>
        <w:rPr>
          <w:rFonts w:ascii="宋体" w:hAnsi="宋体" w:eastAsia="宋体" w:cs="宋体"/>
          <w:color w:val="000"/>
          <w:sz w:val="28"/>
          <w:szCs w:val="28"/>
        </w:rPr>
        <w:t xml:space="preserve">精选会计个人工作总结大全【5篇】</w:t>
      </w:r>
    </w:p>
    <w:p>
      <w:pPr>
        <w:ind w:left="0" w:right="0" w:firstLine="560"/>
        <w:spacing w:before="450" w:after="450" w:line="312" w:lineRule="auto"/>
      </w:pPr>
      <w:r>
        <w:rPr>
          <w:rFonts w:ascii="宋体" w:hAnsi="宋体" w:eastAsia="宋体" w:cs="宋体"/>
          <w:color w:val="000"/>
          <w:sz w:val="28"/>
          <w:szCs w:val="28"/>
        </w:rPr>
        <w:t xml:space="preserve">会计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会计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精选会计个人工作总结大全【篇1】</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颠覆以往经验的是，只要当月的结算收入数据确定了，就可以确定该结转的成本数据、主营业务税金及附加以及营业外支出，从而编制损益表，而损益表中净利润的数据就是上交股份公司管理费的数据(__分公司未曾使用完工找总结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找总结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__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__财务平台(类银行的NOTE)，从领导到会计，即时、全员地进行沟通，企业创新讲究头脑风暴，做会计的解决问题也是一样，集思广益，才能最大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__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__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X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X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精选会计个人工作总结大全【篇3】</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特别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精选会计个人工作总结大全【篇5】</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2025-05-07T05:00:22+08:00</dcterms:created>
  <dcterms:modified xsi:type="dcterms:W3CDTF">2025-05-07T05:00:22+08:00</dcterms:modified>
</cp:coreProperties>
</file>

<file path=docProps/custom.xml><?xml version="1.0" encoding="utf-8"?>
<Properties xmlns="http://schemas.openxmlformats.org/officeDocument/2006/custom-properties" xmlns:vt="http://schemas.openxmlformats.org/officeDocument/2006/docPropsVTypes"/>
</file>