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初中生物教学工作总结模板</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工作总结模板教师首先要通过各种形式，使学生产生兴趣，主动学习，其次就是自身钻研教材，了解教材的结构，重点与难点，下面是小编为大家整理的初中生物教学工作总结模板，希望对您有所帮助!初中生物教学工作总结模板篇1本学期我适应新时...</w:t>
      </w:r>
    </w:p>
    <w:p>
      <w:pPr>
        <w:ind w:left="0" w:right="0" w:firstLine="560"/>
        <w:spacing w:before="450" w:after="450" w:line="312" w:lineRule="auto"/>
      </w:pPr>
      <w:r>
        <w:rPr>
          <w:rFonts w:ascii="宋体" w:hAnsi="宋体" w:eastAsia="宋体" w:cs="宋体"/>
          <w:color w:val="000"/>
          <w:sz w:val="28"/>
          <w:szCs w:val="28"/>
        </w:rPr>
        <w:t xml:space="preserve">20_初中生物教学工作总结模板</w:t>
      </w:r>
    </w:p>
    <w:p>
      <w:pPr>
        <w:ind w:left="0" w:right="0" w:firstLine="560"/>
        <w:spacing w:before="450" w:after="450" w:line="312" w:lineRule="auto"/>
      </w:pPr>
      <w:r>
        <w:rPr>
          <w:rFonts w:ascii="宋体" w:hAnsi="宋体" w:eastAsia="宋体" w:cs="宋体"/>
          <w:color w:val="000"/>
          <w:sz w:val="28"/>
          <w:szCs w:val="28"/>
        </w:rPr>
        <w:t xml:space="preserve">教师首先要通过各种形式，使学生产生兴趣，主动学习，其次就是自身钻研教材，了解教材的结构，重点与难点，下面是小编为大家整理的初中生物教学工作总结模板，希望对您有所帮助!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初中生物教学工作总结模板篇2</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初中生物教学工作总结模板篇3</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BR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初中生物教学工作总结模板篇5</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一、教师的角色要转型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三、突出师生互动，提高教学质量</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2025-05-02T06:14:55+08:00</dcterms:created>
  <dcterms:modified xsi:type="dcterms:W3CDTF">2025-05-02T06:14:55+08:00</dcterms:modified>
</cp:coreProperties>
</file>

<file path=docProps/custom.xml><?xml version="1.0" encoding="utf-8"?>
<Properties xmlns="http://schemas.openxmlformats.org/officeDocument/2006/custom-properties" xmlns:vt="http://schemas.openxmlformats.org/officeDocument/2006/docPropsVTypes"/>
</file>