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建筑施工员年终总结1000字</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建筑施工员年终总结1000字》是为大家准备的，希望对大家有帮助。&gt;建筑施工员年终总结1000字篇一　　时光飞逝，不知不觉地已度过20...</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制定一份工作总结，可以帮助我们更好的展望来年工作。总结的对象是过去做过的工作或完成的某项任务，进行总结时。《建筑施工员年终总结1000字》是为大家准备的，希望对大家有帮助。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&gt;建筑施工员年终总结1000字篇一</w:t>
      </w:r>
    </w:p>
    <w:p>
      <w:pPr>
        <w:ind w:left="0" w:right="0" w:firstLine="560"/>
        <w:spacing w:before="450" w:after="450" w:line="312" w:lineRule="auto"/>
      </w:pPr>
      <w:r>
        <w:rPr>
          <w:rFonts w:ascii="宋体" w:hAnsi="宋体" w:eastAsia="宋体" w:cs="宋体"/>
          <w:color w:val="000"/>
          <w:sz w:val="28"/>
          <w:szCs w:val="28"/>
        </w:rPr>
        <w:t xml:space="preserve">　　时光飞逝，不知不觉地已度过202_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&gt;建筑施工员年终总结1000字篇二</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2025-06-16T10:52:17+08:00</dcterms:created>
  <dcterms:modified xsi:type="dcterms:W3CDTF">2025-06-16T10:52:17+08:00</dcterms:modified>
</cp:coreProperties>
</file>

<file path=docProps/custom.xml><?xml version="1.0" encoding="utf-8"?>
<Properties xmlns="http://schemas.openxmlformats.org/officeDocument/2006/custom-properties" xmlns:vt="http://schemas.openxmlformats.org/officeDocument/2006/docPropsVTypes"/>
</file>