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国有资产管理工作总结汇报范文(通用12篇)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以下是为大家整理的关于国有资产管理工作总结汇报的文章12篇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国有资产管理工作总结汇报篇1</w:t>
      </w:r>
    </w:p>
    <w:p>
      <w:pPr>
        <w:ind w:left="0" w:right="0" w:firstLine="560"/>
        <w:spacing w:before="450" w:after="450" w:line="312" w:lineRule="auto"/>
      </w:pPr>
      <w:r>
        <w:rPr>
          <w:rFonts w:ascii="宋体" w:hAnsi="宋体" w:eastAsia="宋体" w:cs="宋体"/>
          <w:color w:val="000"/>
          <w:sz w:val="28"/>
          <w:szCs w:val="28"/>
        </w:rPr>
        <w:t xml:space="preserve">　　2024年，我处根据《中共洛阳理工学院委员会关于印发2024年工作安排的通知》（党发〔2024〕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2024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2024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2024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2024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2024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国有资产管理工作总结汇报篇2</w:t>
      </w:r>
    </w:p>
    <w:p>
      <w:pPr>
        <w:ind w:left="0" w:right="0" w:firstLine="560"/>
        <w:spacing w:before="450" w:after="450" w:line="312" w:lineRule="auto"/>
      </w:pPr>
      <w:r>
        <w:rPr>
          <w:rFonts w:ascii="宋体" w:hAnsi="宋体" w:eastAsia="宋体" w:cs="宋体"/>
          <w:color w:val="000"/>
          <w:sz w:val="28"/>
          <w:szCs w:val="28"/>
        </w:rPr>
        <w:t xml:space="preserve">&gt;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国有资产管理工作总结汇报篇3</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国有资产管理工作总结汇报篇4</w:t>
      </w:r>
    </w:p>
    <w:p>
      <w:pPr>
        <w:ind w:left="0" w:right="0" w:firstLine="560"/>
        <w:spacing w:before="450" w:after="450" w:line="312" w:lineRule="auto"/>
      </w:pPr>
      <w:r>
        <w:rPr>
          <w:rFonts w:ascii="宋体" w:hAnsi="宋体" w:eastAsia="宋体" w:cs="宋体"/>
          <w:color w:val="000"/>
          <w:sz w:val="28"/>
          <w:szCs w:val="28"/>
        </w:rPr>
        <w:t xml:space="preserve">　　2024年，我处根据《中共洛阳理工学院委员会关于印发2024年工作安排的通知》（党发〔2024〕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2024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2024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2024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2024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2024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国有资产管理工作总结汇报篇5</w:t>
      </w:r>
    </w:p>
    <w:p>
      <w:pPr>
        <w:ind w:left="0" w:right="0" w:firstLine="560"/>
        <w:spacing w:before="450" w:after="450" w:line="312" w:lineRule="auto"/>
      </w:pPr>
      <w:r>
        <w:rPr>
          <w:rFonts w:ascii="宋体" w:hAnsi="宋体" w:eastAsia="宋体" w:cs="宋体"/>
          <w:color w:val="000"/>
          <w:sz w:val="28"/>
          <w:szCs w:val="28"/>
        </w:rPr>
        <w:t xml:space="preserve">　　2024年，我处根据《中共洛阳理工学院委员会关于印发2024年工作安排的通知》（党发〔2024〕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2024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2024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2024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2024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2024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国有资产管理工作总结汇报篇6</w:t>
      </w:r>
    </w:p>
    <w:p>
      <w:pPr>
        <w:ind w:left="0" w:right="0" w:firstLine="560"/>
        <w:spacing w:before="450" w:after="450" w:line="312" w:lineRule="auto"/>
      </w:pPr>
      <w:r>
        <w:rPr>
          <w:rFonts w:ascii="宋体" w:hAnsi="宋体" w:eastAsia="宋体" w:cs="宋体"/>
          <w:color w:val="000"/>
          <w:sz w:val="28"/>
          <w:szCs w:val="28"/>
        </w:rPr>
        <w:t xml:space="preserve">&gt;　　一、企业国有资产总体情况</w:t>
      </w:r>
    </w:p>
    <w:p>
      <w:pPr>
        <w:ind w:left="0" w:right="0" w:firstLine="560"/>
        <w:spacing w:before="450" w:after="450" w:line="312" w:lineRule="auto"/>
      </w:pPr>
      <w:r>
        <w:rPr>
          <w:rFonts w:ascii="宋体" w:hAnsi="宋体" w:eastAsia="宋体" w:cs="宋体"/>
          <w:color w:val="000"/>
          <w:sz w:val="28"/>
          <w:szCs w:val="28"/>
        </w:rPr>
        <w:t xml:space="preserve">　　（一）国有企业概况。我市国有企业分市本级国有企业、相关部门代管国有企业及园区下属国有企业三类。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　　1．市属国有企业。市本级国有企业从2024年开始实施实体化转型，至**年1月，形成城投、国投、交投、水务四大市属国有企业，上述市属国有企业均由市政府授权市国资办履行出资人职责。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　　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　　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　　（二）国有企业资产总体情况。据统计：截至**年底，全市国有企业资产总额1387.13亿元，负债总额796.59亿元，所有者权益总额590.54亿元，资产负债率57.43%。其中实体化运作企业（城投、国投及部门代管企业）资产总额710.82亿元，负债总额389.02亿元，所有者权益总额321.8亿元，资产负债率54.73%；其中城投公司总资产402.75亿元，净资产为199.13亿元。剔除为发债并入的子公司，实际城投公司总资产为352.93亿元，净资产为164.39亿元；国投公司总资产305.54亿元，净资产为121.72亿元，剔除为发债并入的子公司，实际国投公司总资产为79.38亿元，净资产为26.71亿元。融资平台类企业资产总额676.3亿元，负债总额407.58亿元，所有者权益总额268.73亿元，资产负债率60.27%。</w:t>
      </w:r>
    </w:p>
    <w:p>
      <w:pPr>
        <w:ind w:left="0" w:right="0" w:firstLine="560"/>
        <w:spacing w:before="450" w:after="450" w:line="312" w:lineRule="auto"/>
      </w:pPr>
      <w:r>
        <w:rPr>
          <w:rFonts w:ascii="宋体" w:hAnsi="宋体" w:eastAsia="宋体" w:cs="宋体"/>
          <w:color w:val="000"/>
          <w:sz w:val="28"/>
          <w:szCs w:val="28"/>
        </w:rPr>
        <w:t xml:space="preserve">&gt;　　二、企业国有资产管理情况</w:t>
      </w:r>
    </w:p>
    <w:p>
      <w:pPr>
        <w:ind w:left="0" w:right="0" w:firstLine="560"/>
        <w:spacing w:before="450" w:after="450" w:line="312" w:lineRule="auto"/>
      </w:pPr>
      <w:r>
        <w:rPr>
          <w:rFonts w:ascii="宋体" w:hAnsi="宋体" w:eastAsia="宋体" w:cs="宋体"/>
          <w:color w:val="000"/>
          <w:sz w:val="28"/>
          <w:szCs w:val="28"/>
        </w:rPr>
        <w:t xml:space="preserve">　　（一）国有资本投向。截至**年底，我市共投放国有资本金107.81亿元。按投向主体分类：向城投、国投及**年初完成转型的交投投入47.03亿元，占比43.62%，其中：向城投及其代管的国有独资公司投入17亿元，占比15.77%，向国投及其代管的国有独资公司投入10.53亿元，占比9.77%，向交投及其代管的国有独资公司或国资办控股企业投入19.5亿元，占比18.09%；向园区管理的企业投入60.33亿元，占比55.96%，且大部分投向经济开发区和吕四开发区；向住建、公安、发改委管理企业投入0.45亿元，占比0.42%。</w:t>
      </w:r>
    </w:p>
    <w:p>
      <w:pPr>
        <w:ind w:left="0" w:right="0" w:firstLine="560"/>
        <w:spacing w:before="450" w:after="450" w:line="312" w:lineRule="auto"/>
      </w:pPr>
      <w:r>
        <w:rPr>
          <w:rFonts w:ascii="宋体" w:hAnsi="宋体" w:eastAsia="宋体" w:cs="宋体"/>
          <w:color w:val="000"/>
          <w:sz w:val="28"/>
          <w:szCs w:val="28"/>
        </w:rPr>
        <w:t xml:space="preserve">　　（二）国有资本布局。现阶段，国有资本主要分布在城镇基础设施建设、市政道路、供水管网、金融投资、公共服务等领域，市属企业资本运作情况如下：</w:t>
      </w:r>
    </w:p>
    <w:p>
      <w:pPr>
        <w:ind w:left="0" w:right="0" w:firstLine="560"/>
        <w:spacing w:before="450" w:after="450" w:line="312" w:lineRule="auto"/>
      </w:pPr>
      <w:r>
        <w:rPr>
          <w:rFonts w:ascii="宋体" w:hAnsi="宋体" w:eastAsia="宋体" w:cs="宋体"/>
          <w:color w:val="000"/>
          <w:sz w:val="28"/>
          <w:szCs w:val="28"/>
        </w:rPr>
        <w:t xml:space="preserve">　　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　　2．城投公司。城投公司定位为**市城市运营商，对市区公共资源的整合和运营。负责区域供水管网建设管理；市政道路建设、管理；市区绿化经营管理，市区广告资源管理；汇龙镇土地一级开发、二级开发（保障房、商品房销售）、物业管理、物业租赁；文体中心建设管理；妇幼保健院建设管理；养老中心建设管理。</w:t>
      </w:r>
    </w:p>
    <w:p>
      <w:pPr>
        <w:ind w:left="0" w:right="0" w:firstLine="560"/>
        <w:spacing w:before="450" w:after="450" w:line="312" w:lineRule="auto"/>
      </w:pPr>
      <w:r>
        <w:rPr>
          <w:rFonts w:ascii="宋体" w:hAnsi="宋体" w:eastAsia="宋体" w:cs="宋体"/>
          <w:color w:val="000"/>
          <w:sz w:val="28"/>
          <w:szCs w:val="28"/>
        </w:rPr>
        <w:t xml:space="preserve">　　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　　4．水务公司。水务公司主要负责整合我市自来水供应、污水处理、地下管网等水资源相关经营性国有资产，提供城市供排水服务，开展水务基础设施及相关涉水产业的投资、建设和运营等，通过开展市场化运营和资本运作，不断推进我市水务一体化，做强、做大水务产业。</w:t>
      </w:r>
    </w:p>
    <w:p>
      <w:pPr>
        <w:ind w:left="0" w:right="0" w:firstLine="560"/>
        <w:spacing w:before="450" w:after="450" w:line="312" w:lineRule="auto"/>
      </w:pPr>
      <w:r>
        <w:rPr>
          <w:rFonts w:ascii="宋体" w:hAnsi="宋体" w:eastAsia="宋体" w:cs="宋体"/>
          <w:color w:val="000"/>
          <w:sz w:val="28"/>
          <w:szCs w:val="28"/>
        </w:rPr>
        <w:t xml:space="preserve">　　总的来说，城投和国投在发债之初，为提升企业评级，对市内其他主管单位下属国有企业仅就股权关系作了归并，致使我市相当数量的国有企业呈现股权与实际管理权相分离的局面。企业目前仍以公益性项目建设为主，自身造血功能不强，主要依靠融资保证现金流量，在市场经营类业务领域仍有较大的开拓发展空间。</w:t>
      </w:r>
    </w:p>
    <w:p>
      <w:pPr>
        <w:ind w:left="0" w:right="0" w:firstLine="560"/>
        <w:spacing w:before="450" w:after="450" w:line="312" w:lineRule="auto"/>
      </w:pPr>
      <w:r>
        <w:rPr>
          <w:rFonts w:ascii="宋体" w:hAnsi="宋体" w:eastAsia="宋体" w:cs="宋体"/>
          <w:color w:val="000"/>
          <w:sz w:val="28"/>
          <w:szCs w:val="28"/>
        </w:rPr>
        <w:t xml:space="preserve">　　由于原水务企业的股权属城投、国投所有，股权变更将触及发债报表重大事项变更，故从全市大局出发，在城投、国投业务做大做强之前，暂基本维持原股权架构。当前，水务公司资产规模相对较小，后续在全盘考虑全市国有企业发展状况、业务职能、股权关系及市水务资源后，逐步对其注入子公司和资产。</w:t>
      </w:r>
    </w:p>
    <w:p>
      <w:pPr>
        <w:ind w:left="0" w:right="0" w:firstLine="560"/>
        <w:spacing w:before="450" w:after="450" w:line="312" w:lineRule="auto"/>
      </w:pPr>
      <w:r>
        <w:rPr>
          <w:rFonts w:ascii="宋体" w:hAnsi="宋体" w:eastAsia="宋体" w:cs="宋体"/>
          <w:color w:val="000"/>
          <w:sz w:val="28"/>
          <w:szCs w:val="28"/>
        </w:rPr>
        <w:t xml:space="preserve">　　（三）国有企业改革发展。为提高资本效益，我市不断深化国企改革。根据业务相近、功能相同、优势互补的原则，优化国有企业之间资源、资产和资本配置，采取组建市属集团公司的形式聚集优势，增强国有经济整体功能和效率。坚持以市场为导向、以企业为主体，清晰定位企业功能，明确业务板块，推动资本向主业聚焦。</w:t>
      </w:r>
    </w:p>
    <w:p>
      <w:pPr>
        <w:ind w:left="0" w:right="0" w:firstLine="560"/>
        <w:spacing w:before="450" w:after="450" w:line="312" w:lineRule="auto"/>
      </w:pPr>
      <w:r>
        <w:rPr>
          <w:rFonts w:ascii="宋体" w:hAnsi="宋体" w:eastAsia="宋体" w:cs="宋体"/>
          <w:color w:val="000"/>
          <w:sz w:val="28"/>
          <w:szCs w:val="28"/>
        </w:rPr>
        <w:t xml:space="preserve">　　1．不断提升市属企业市场化程度。通过整合全市优质资产、增资、债务置换等方式，优化国有资本配置，减轻经营负担，增强城投、国投优势竞争力，提高其市场化程度。**年，城投公司取得中诚信主体长期信用等级AA+，在安置房等传统业务基础上，不断拓宽业务领域，形成安置房建设、市政建设、农业流通、二手车交易、物业管理、热力等多元化经营格局。国投公司以市场化原则承接建设项目，发展类金融业务，参与保险公司筹办，从事担保、中小企业转贷业务及基金投资，不断增强企业核心竞争力。</w:t>
      </w:r>
    </w:p>
    <w:p>
      <w:pPr>
        <w:ind w:left="0" w:right="0" w:firstLine="560"/>
        <w:spacing w:before="450" w:after="450" w:line="312" w:lineRule="auto"/>
      </w:pPr>
      <w:r>
        <w:rPr>
          <w:rFonts w:ascii="宋体" w:hAnsi="宋体" w:eastAsia="宋体" w:cs="宋体"/>
          <w:color w:val="000"/>
          <w:sz w:val="28"/>
          <w:szCs w:val="28"/>
        </w:rPr>
        <w:t xml:space="preserve">　　2．推动国有企业发展混合所有制。推动城投和国投发展混合所有制经济，借力民营资本技术、管理、市场运营等方面的先进经验，与非国有资本合资组建混合所有制企业或参股非国有企业。已建成的混合所有制企业涉足金融、供热管道、装配式生产、电子商务农业、智慧城市等市场前景好，盈利能力强的领域，充分发挥了国企资源及政策优势，放大了国有资本功能，也为国企进一步优化战略规划、开拓市场、提高经营效率奠定了经济和技术基础。</w:t>
      </w:r>
    </w:p>
    <w:p>
      <w:pPr>
        <w:ind w:left="0" w:right="0" w:firstLine="560"/>
        <w:spacing w:before="450" w:after="450" w:line="312" w:lineRule="auto"/>
      </w:pPr>
      <w:r>
        <w:rPr>
          <w:rFonts w:ascii="宋体" w:hAnsi="宋体" w:eastAsia="宋体" w:cs="宋体"/>
          <w:color w:val="000"/>
          <w:sz w:val="28"/>
          <w:szCs w:val="28"/>
        </w:rPr>
        <w:t xml:space="preserve">　　3．积极推进市级融资平台转型。**年上半年启动交通局下属融资平台实体化、市场化转型工作，**年1月，在原江海交通（外部市场评级为AA）基础上，整合归并交通局管理企业后组建交投集团，市国资办追加注资2亿。**年下半年启动水务公司组建工作，**年1月正式成立。公司采取集中决策、分散经营的一体化管理方式，对涉水企业统一管理，对涉水资产统一投资建设，对涉水业务统一运行管理，促进资源、人才、技术等共享。</w:t>
      </w:r>
    </w:p>
    <w:p>
      <w:pPr>
        <w:ind w:left="0" w:right="0" w:firstLine="560"/>
        <w:spacing w:before="450" w:after="450" w:line="312" w:lineRule="auto"/>
      </w:pPr>
      <w:r>
        <w:rPr>
          <w:rFonts w:ascii="宋体" w:hAnsi="宋体" w:eastAsia="宋体" w:cs="宋体"/>
          <w:color w:val="000"/>
          <w:sz w:val="28"/>
          <w:szCs w:val="28"/>
        </w:rPr>
        <w:t xml:space="preserve">　　4．初步形成园区融资平台转型思路。根据市委市政府要求，通过深入调研、自摸家底，结合我市国有平台公司实际情况，采取“分类整合、因地制宜、先易后难、循序渐进”的方式，对现有园区融资平台开展市场化转型工作。拟将经济开发区、吕四开发区、圆陀角旅游度假区下属融资平xx立转型，组建3家新的市属企业；将高新区、海工船舶园、滨江化工园、江海产业园下属融资平台撤并整合至市属企业中。</w:t>
      </w:r>
    </w:p>
    <w:p>
      <w:pPr>
        <w:ind w:left="0" w:right="0" w:firstLine="560"/>
        <w:spacing w:before="450" w:after="450" w:line="312" w:lineRule="auto"/>
      </w:pPr>
      <w:r>
        <w:rPr>
          <w:rFonts w:ascii="宋体" w:hAnsi="宋体" w:eastAsia="宋体" w:cs="宋体"/>
          <w:color w:val="000"/>
          <w:sz w:val="28"/>
          <w:szCs w:val="28"/>
        </w:rPr>
        <w:t xml:space="preserve">　　5．扎实开展平台市场化转型工作。一是理顺国企股权关系。摸清了全市所有国企和融资平台的股权、管理关系、业务情况。二是初步掌握平台资产及债务情况。**年各融资平台全面盘查历年资金来源、投向及形成资产情况，推动全市国有企业间资源的有机整合和优化配置。三是聘请中介机构，对园区平台全面展开清查核资工作。</w:t>
      </w:r>
    </w:p>
    <w:p>
      <w:pPr>
        <w:ind w:left="0" w:right="0" w:firstLine="560"/>
        <w:spacing w:before="450" w:after="450" w:line="312" w:lineRule="auto"/>
      </w:pPr>
      <w:r>
        <w:rPr>
          <w:rFonts w:ascii="宋体" w:hAnsi="宋体" w:eastAsia="宋体" w:cs="宋体"/>
          <w:color w:val="000"/>
          <w:sz w:val="28"/>
          <w:szCs w:val="28"/>
        </w:rPr>
        <w:t xml:space="preserve">　　（四）国有资本监管和风险控制。以管资本为主加强国有资产监管。**年起，按政企分开、政资分开的原则，制订《**市国有企业监督管理办法（暂行）》，按国有企业事项性质及重要性程度建立分层级、多渠道的监管体系；对国有企业用人选人、国有资产产权变动、经营管理绩效考核、国有资本变动收益等规定具体的监管权责。切实按管理办法落实监管措施。改变行政化管理方式，探索建立法治化、市场化的监管方式，通过公司治理结构履行出资人职责，强化对出资企业公司章程管理，在公司章程中体现国有资产出资人意志和国有资产监管要求；尊重企业主体地位，充分激发经营活力，在总体把握企业发展战略和规划、主营业务的基础上，对由市场主导的事项，交由企业依循市场规律自主经营决策，承担履职责任，对重大投资、注册资本增减、债券发行、产权交易、公司形式变更等重要事项以审慎、专业、稳健为原则实施监管。全方位防范国有资本风险。为保障国有资本安全，引导市属企业按现代企业制度建立完善的法人治理结构，形成权责分明、约束有力、互相制衡的决策管理和议事制度。强化董事会建设，发挥董事会决策作用，增强其责任意识。指导国有企业建立健全\"规章制度，完善内部控制体系；严格落实“三重一大”决策制度，防范重大投资、经营风险；建立公司律师制度，降低法律风险。对国有企业开展月度债务风险督查，督促其实施定期会办制度，防范化解债务风险；夯实国有企业党的建设，防范廉政风险。</w:t>
      </w:r>
    </w:p>
    <w:p>
      <w:pPr>
        <w:ind w:left="0" w:right="0" w:firstLine="560"/>
        <w:spacing w:before="450" w:after="450" w:line="312" w:lineRule="auto"/>
      </w:pPr>
      <w:r>
        <w:rPr>
          <w:rFonts w:ascii="宋体" w:hAnsi="宋体" w:eastAsia="宋体" w:cs="宋体"/>
          <w:color w:val="000"/>
          <w:sz w:val="28"/>
          <w:szCs w:val="28"/>
        </w:rPr>
        <w:t xml:space="preserve">　　（五）国有企业薪酬制度。**年4月，根据中央、省和南通市的部署及要求，改革国有企业负责人薪酬制度，制订《**市深化市管企业负责人薪酬制度改革实施意见》，明确市管企业负责人的薪酬结构水平、综合考评办法、薪酬的规范支付管理、福利待遇的统筹规范、薪酬监督管理机制的建立健全等。**年起，新薪酬制度以三年为一个周期，执行“基本年薪+绩效年薪+任期激励收入”的工资结构。</w:t>
      </w:r>
    </w:p>
    <w:p>
      <w:pPr>
        <w:ind w:left="0" w:right="0" w:firstLine="560"/>
        <w:spacing w:before="450" w:after="450" w:line="312" w:lineRule="auto"/>
      </w:pPr>
      <w:r>
        <w:rPr>
          <w:rFonts w:ascii="宋体" w:hAnsi="宋体" w:eastAsia="宋体" w:cs="宋体"/>
          <w:color w:val="000"/>
          <w:sz w:val="28"/>
          <w:szCs w:val="28"/>
        </w:rPr>
        <w:t xml:space="preserve">　　市国资办根据各市属企业业务功能、经营发展情况，每年分别制定年度绩效考核细则，考核年度届满，组成考核小组，对市属企业年度经营目标、承担任务、内部管理与风控、党风廉政建设等方面完成情况进行综合评价。在加强负责人经营业绩考核的同时，加强其履行政治责任、社会责任等情况的考核评价，体现以德为先、全面担当。将年度绩效评价结果与绩效薪酬，任期评价结果与任期激励直接挂钩，体现公平性、远期性原则，充分发挥薪酬激励导向和约束作用。</w:t>
      </w:r>
    </w:p>
    <w:p>
      <w:pPr>
        <w:ind w:left="0" w:right="0" w:firstLine="560"/>
        <w:spacing w:before="450" w:after="450" w:line="312" w:lineRule="auto"/>
      </w:pPr>
      <w:r>
        <w:rPr>
          <w:rFonts w:ascii="宋体" w:hAnsi="宋体" w:eastAsia="宋体" w:cs="宋体"/>
          <w:color w:val="000"/>
          <w:sz w:val="28"/>
          <w:szCs w:val="28"/>
        </w:rPr>
        <w:t xml:space="preserve">　　（六）国有资产处置和收益情况。以降成本、促效益为前提，坚持科学合理、规范高效、公开透明的原则，加强国有资产处置监管和收益评价，确保国有资产价值充分利用，交易过程规范有序，各方权益获得有力保障。国资办按照相关规定，负责市属企业国有资产产权界定、产权登记、资产评估监管等工作；不断完善企业国有产权市场化运行机制，指定合法的国有产权交易机构，加强对交易全过程的审核、备案、监管和综合评价，保障企业国有资产产权公平、公正、公开转让，防止国有资产流失；深度挖掘国有资产内涵价值，引导市属企业通过规范化的公开拍租形式出租闲置资产，实现国有资产增值。**年以来，国资办以法律法规和规范化流程为本，对城投公司安置房拍卖、商业用房出租，国投公司蝶湖酒店及国有土地转让行为实施有效的全过程监管，促使其实现国有资产价值最大化。</w:t>
      </w:r>
    </w:p>
    <w:p>
      <w:pPr>
        <w:ind w:left="0" w:right="0" w:firstLine="560"/>
        <w:spacing w:before="450" w:after="450" w:line="312" w:lineRule="auto"/>
      </w:pPr>
      <w:r>
        <w:rPr>
          <w:rFonts w:ascii="宋体" w:hAnsi="宋体" w:eastAsia="宋体" w:cs="宋体"/>
          <w:color w:val="000"/>
          <w:sz w:val="28"/>
          <w:szCs w:val="28"/>
        </w:rPr>
        <w:t xml:space="preserve">　　（七）履行社会责任情况。指导市属企业以“可持续发展”为理念，依法经营、诚实守信，**年底，组织市属企业做好清理拖欠民营企业、中小企业账款的工作，维护民营企业合法权益和市场公平。鼓励企业结合自身主营业务和专业特长，为社会提供优质产品和服务，如承担公益性项目建设，推进智慧城市、医养综合体、文体中心等项目，助力城镇建设，保障民众美好生活的需求。通过平台转型与深化改革，不断扩大业务规模，增加从业人员，切实为社会减轻就业负担。</w:t>
      </w:r>
    </w:p>
    <w:p>
      <w:pPr>
        <w:ind w:left="0" w:right="0" w:firstLine="560"/>
        <w:spacing w:before="450" w:after="450" w:line="312" w:lineRule="auto"/>
      </w:pPr>
      <w:r>
        <w:rPr>
          <w:rFonts w:ascii="宋体" w:hAnsi="宋体" w:eastAsia="宋体" w:cs="宋体"/>
          <w:color w:val="000"/>
          <w:sz w:val="28"/>
          <w:szCs w:val="28"/>
        </w:rPr>
        <w:t xml:space="preserve">&gt;　　三、国有资产管理中存在的问题</w:t>
      </w:r>
    </w:p>
    <w:p>
      <w:pPr>
        <w:ind w:left="0" w:right="0" w:firstLine="560"/>
        <w:spacing w:before="450" w:after="450" w:line="312" w:lineRule="auto"/>
      </w:pPr>
      <w:r>
        <w:rPr>
          <w:rFonts w:ascii="宋体" w:hAnsi="宋体" w:eastAsia="宋体" w:cs="宋体"/>
          <w:color w:val="000"/>
          <w:sz w:val="28"/>
          <w:szCs w:val="28"/>
        </w:rPr>
        <w:t xml:space="preserve">　　（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　　（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　　（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　　（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　　（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2024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　　（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　　（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　　（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　　（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国有资产管理工作总结汇报篇7</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2024、2024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2024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国有资产管理工作总结汇报篇8</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　　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国资委，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国有资产管理工作总结汇报篇9</w:t>
      </w:r>
    </w:p>
    <w:p>
      <w:pPr>
        <w:ind w:left="0" w:right="0" w:firstLine="560"/>
        <w:spacing w:before="450" w:after="450" w:line="312" w:lineRule="auto"/>
      </w:pPr>
      <w:r>
        <w:rPr>
          <w:rFonts w:ascii="宋体" w:hAnsi="宋体" w:eastAsia="宋体" w:cs="宋体"/>
          <w:color w:val="000"/>
          <w:sz w:val="28"/>
          <w:szCs w:val="28"/>
        </w:rPr>
        <w:t xml:space="preserve">　　近年来，县国资委紧紧围绕全县发展大局，充分发挥职能作用，不断强化国有资产管理措施，防止国有资产流失，确保国有资产保值增值，现将我县国有资产管理的有关情况汇报如下：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　　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　　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　　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国资委，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国有资产管理工作总结汇报篇10</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国有资产管理工作总结汇报篇11</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国有资产管理工作总结汇报篇12</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　　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　　面条移交给县国资委，经批准后同意分配出售。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2025-05-01T21:44:24+08:00</dcterms:created>
  <dcterms:modified xsi:type="dcterms:W3CDTF">2025-05-01T21:44:24+08:00</dcterms:modified>
</cp:coreProperties>
</file>

<file path=docProps/custom.xml><?xml version="1.0" encoding="utf-8"?>
<Properties xmlns="http://schemas.openxmlformats.org/officeDocument/2006/custom-properties" xmlns:vt="http://schemas.openxmlformats.org/officeDocument/2006/docPropsVTypes"/>
</file>