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新入职家具销售人员年度个人工作总结集合3篇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,欢迎品鉴！【篇1】新入职家具销售人员年度个...</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【篇2】新入职家具销售人员年度个人工作总结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13.学会“进退战略”。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回首2024，展望2024!祝xx家具在新的一年里生意兴隆，财源滚滚!也祝我自己在新的一年里业绩飚升!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