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财务资金部年度工作总结报告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资金部年度工作总结报告7篇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w:t>
      </w:r>
    </w:p>
    <w:p>
      <w:pPr>
        <w:ind w:left="0" w:right="0" w:firstLine="560"/>
        <w:spacing w:before="450" w:after="450" w:line="312" w:lineRule="auto"/>
      </w:pPr>
      <w:r>
        <w:rPr>
          <w:rFonts w:ascii="宋体" w:hAnsi="宋体" w:eastAsia="宋体" w:cs="宋体"/>
          <w:color w:val="000"/>
          <w:sz w:val="28"/>
          <w:szCs w:val="28"/>
        </w:rPr>
        <w:t xml:space="preserve">财务资金部年度工作总结报告7篇</w:t>
      </w:r>
    </w:p>
    <w:p>
      <w:pPr>
        <w:ind w:left="0" w:right="0" w:firstLine="560"/>
        <w:spacing w:before="450" w:after="450" w:line="312" w:lineRule="auto"/>
      </w:pPr>
      <w:r>
        <w:rPr>
          <w:rFonts w:ascii="宋体" w:hAnsi="宋体" w:eastAsia="宋体" w:cs="宋体"/>
          <w:color w:val="000"/>
          <w:sz w:val="28"/>
          <w:szCs w:val="28"/>
        </w:rPr>
        <w:t xml:space="preserve">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财务资金部年度工作总结报告篇1</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11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3、编制20__年度集团公司资金计划。为规范集团公司资金的管理和使用，最大限度地节约资金使用成本，保障股东的利益，制订和执行了20__年度集团公司资金使用计划。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财务资金部年度工作总结报告篇2</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财务资金部年度工作总结报告篇3</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_万，公允价值变动收益__万，营业总成本__万、所得税费用__万。其中：营业税金及附加__万、销售费用__万、管理费用__万、财务费用x万，利涧总额_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财务资金部年度工作总结报告篇4</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财务资金部年度工作总结报告篇5</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财务资金部年度工作总结报告篇6</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总结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_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2025-05-18T09:56:32+08:00</dcterms:created>
  <dcterms:modified xsi:type="dcterms:W3CDTF">2025-05-18T09:56:32+08:00</dcterms:modified>
</cp:coreProperties>
</file>

<file path=docProps/custom.xml><?xml version="1.0" encoding="utf-8"?>
<Properties xmlns="http://schemas.openxmlformats.org/officeDocument/2006/custom-properties" xmlns:vt="http://schemas.openxmlformats.org/officeDocument/2006/docPropsVTypes"/>
</file>