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2024年银行部门工作总结结尾 银行部门工作总结意识形态(5篇)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银行部门工作总结结尾 银行部门工作总结意识形态一在_支行，我从事着一份最平凡的工作——柜员。也许有人会说，普通的柜员何谈事业，不，柜台上一样可以干出一番辉煌的事业。卓越始于平凡，完美源于认真。我热爱这份工作，把它作为我事业的一个起点。作为一...</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工作总结，以年终总结、半年总结和季度总结最为常见和多用。就其内容而言，总结是应用写作的一种，是对已经做过的工作进行理性的思考。下面给大家分享关于银行部门月工作总结范文，方便大家学习。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交流教师每月工作总结范文5篇&lt;/span[_TAG_h2]银行部门工作总结结尾 银行部门工作总结意识形态三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