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事业单位财务部门年度的工作总结(7篇)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部门年度的工作总结一一、一年来的主要成效1、完成粮油收购4000吨，其中储备粮收购2750吨（地方储备粮食轮换20__吨，新增750吨），地方食用油新陈置换100吨。2、实现粮油销售收入120万元，粮油销售资金回笼率100％。3...</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事业单位财务部门年度的工作总结一</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事业单位财务部门年度的工作总结三</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事业单位财务部门年度的工作总结四</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事业单位财务部门年度的工作总结六</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