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2024年科技教师培训总结报告 科技教师工作总结(四篇)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科技教师培训总结报告 科技教师工作总结一一、在时间上和经费上予以保障和支持我校领导高度重视教师培训工作，长期坚持以教师的成长和发展作为教师教育的根本出发点和落脚点。首先在时间上和经费上予以保障和支持，为教师学习提供便利，创造平台。二、开展多...</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科技教师工作总结一</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