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2024年烟草专卖培训总结 烟草专卖局培训心得(10篇)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__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__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(3)集中做好20__年贺卡营销工作，截止12月10日，累计完成贺卡115万，完成年计划128万的90%。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_标语和散发宣传资料，向全体干部职工及家属宣传_的危害性普及反_知识，引导全体干部职工和家属关注和参与反_活动，教育大家树立正确的人生观、价值观、宗教观、民族观和世界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xx年，我办的维稳工作虽然取得了一定的成绩，但与上级的要求还有差距。</w:t>
      </w:r>
    </w:p>
    <w:p>
      <w:pPr>
        <w:ind w:left="0" w:right="0" w:firstLine="560"/>
        <w:spacing w:before="450" w:after="450" w:line="312" w:lineRule="auto"/>
      </w:pPr>
      <w:r>
        <w:rPr>
          <w:rFonts w:ascii="宋体" w:hAnsi="宋体" w:eastAsia="宋体" w:cs="宋体"/>
          <w:color w:val="000"/>
          <w:sz w:val="28"/>
          <w:szCs w:val="28"/>
        </w:rPr>
        <w:t xml:space="preserve">一是对如何创造性地推进维稳工作，缺乏深入的思考和探索。</w:t>
      </w:r>
    </w:p>
    <w:p>
      <w:pPr>
        <w:ind w:left="0" w:right="0" w:firstLine="560"/>
        <w:spacing w:before="450" w:after="450" w:line="312" w:lineRule="auto"/>
      </w:pPr>
      <w:r>
        <w:rPr>
          <w:rFonts w:ascii="宋体" w:hAnsi="宋体" w:eastAsia="宋体" w:cs="宋体"/>
          <w:color w:val="000"/>
          <w:sz w:val="28"/>
          <w:szCs w:val="28"/>
        </w:rPr>
        <w:t xml:space="preserve">二是维稳工作的方式和方法在创新上力度还不够大。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一、是分解月度销售计划。客户经理将月销量、结构、重点（培育）品牌、新品牌、压减品牌、促销品牌等计划合理分配给客户，对月计划不合理的客户在拜访中做好记录，月底统一调整。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上半年，全省销售卷烟亿支（万箱），完成年度计划的％，同比增长％；6月末卷烟库存亿支（万箱），同比减少亿支（万箱）。销售烟叶万吨（万担），同比减少6643吨（万担）；6月末烟叶库存万吨（万担），同比减少3817吨（万担）。烟草出口创汇同比增长11%。^v^两烟^v^销售费用率％，同比下降个百分点。实现税利亿元，同比增加亿元，增长％，其中实现利润亿元，同比增加亿元，增长％。利润总额在全国和中西部的排名由去年的第15位、第9位前移到目前的第7位和第4位。</w:t>
      </w:r>
    </w:p>
    <w:p>
      <w:pPr>
        <w:ind w:left="0" w:right="0" w:firstLine="560"/>
        <w:spacing w:before="450" w:after="450" w:line="312" w:lineRule="auto"/>
      </w:pPr>
      <w:r>
        <w:rPr>
          <w:rFonts w:ascii="宋体" w:hAnsi="宋体" w:eastAsia="宋体" w:cs="宋体"/>
          <w:color w:val="000"/>
          <w:sz w:val="28"/>
          <w:szCs w:val="28"/>
        </w:rPr>
        <w:t xml:space="preserve">针对粮食和农资价格大幅上涨的情况，广泛宣传调高烤烟收购价格的政策，加大生产投入，提高为烟农服务的质量，调动农民种烟积极性。全省落实烟叶面积125万亩，与去年基本持平。积极实施科技兴烟，大力推广先进实用技术，新品种种植面积达到70％以上，集约化育苗移栽面积达到60％以上，烟叶生产整体水平有所提高。三门峡市烟叶标准化示范基地正在申请国家局验收，南阳市列入了全国烟叶科技示范基地，全省烟叶种植区划项目开始启动。积极走出去、请进来，加强与工业企业的联系，工商联办基地取得新的进展，全省签订基地烟叶供货协议56万担，占省外销售合同的。对全省烟叶职工队伍集中开展诚信教育，积极推进分公司统一经营，推广烟叶信息生产管理基础软件，规范经营意识进一步增强。</w:t>
      </w:r>
    </w:p>
    <w:p>
      <w:pPr>
        <w:ind w:left="0" w:right="0" w:firstLine="560"/>
        <w:spacing w:before="450" w:after="450" w:line="312" w:lineRule="auto"/>
      </w:pPr>
      <w:r>
        <w:rPr>
          <w:rFonts w:ascii="宋体" w:hAnsi="宋体" w:eastAsia="宋体" w:cs="宋体"/>
          <w:color w:val="000"/>
          <w:sz w:val="28"/>
          <w:szCs w:val="28"/>
        </w:rPr>
        <w:t xml:space="preserve">省政府把卷烟打假列入今年整顿和规范市场经济秩序工作重点，明确了5个重点治理县市，组织开展了春季卷烟打假专项行动。完善烟草、公安联合打假机制，加强对打假工作的督导和协调，依法加大对违法犯罪分子的抓捕追刑力度。上半年，全省捣毁制假窝点169个，查获假烟亿支（5533箱），收缴制假烟机设备83台（套），拘留331人、判刑29人、劳教25人。开展高档卷烟市场^v^百日整顿^v^，取缔无证经营商户7480个。认真组织进行烟草专卖许可证集中换发工作，积极推进卷烟零售点的合理布局，目前全省持证零售商户万个，比换证前减少万个，占总人口的‰。狠抓《行政许可法》的学习培训，落实《烟草专卖文明执法行为规范》，增强了依法行政的自觉性。烟草制品质量市场监督管理工作也取得了新的成效。</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一）、在制度落实上还要进一步强化。工作开展过程中虽然有各种制度的保障，但在具体工作中制度落实还不到位。表现在人员责任心不强，工作态度不扎实，造成工作力度在成效上大打折扣。强化制度落实一是领导者要身体力行、率先垂范，做制度的模范遵守者、执行者；二是要加强对员工的思想、道德、法规等方面的教育，增强其执行制度的自觉性；三是要强化监督制约，加强检查督促，增强员工执行制度的外在动力。</w:t>
      </w:r>
    </w:p>
    <w:p>
      <w:pPr>
        <w:ind w:left="0" w:right="0" w:firstLine="560"/>
        <w:spacing w:before="450" w:after="450" w:line="312" w:lineRule="auto"/>
      </w:pPr>
      <w:r>
        <w:rPr>
          <w:rFonts w:ascii="宋体" w:hAnsi="宋体" w:eastAsia="宋体" w:cs="宋体"/>
          <w:color w:val="000"/>
          <w:sz w:val="28"/>
          <w:szCs w:val="28"/>
        </w:rPr>
        <w:t xml:space="preserve">（二）、在人员素质上还要进一步提升。员工在思想认识、理论知识、专业技能等工作指标上，提升的幅度一直不大。主要原因还是在员工队伍管理和教育培训上，现有机制还不系统和完善，影响了员工队伍结构更新和素质提升。今后的工作中要进一步完善行业员工教育培训方案，形成适应行业发展的教育培训长效机制，注重对员工专业技能的强化训练，让员工对教育培训能够主动参与和认真学习，并能通过教育培训有效提升工作能力和工作水平。</w:t>
      </w:r>
    </w:p>
    <w:p>
      <w:pPr>
        <w:ind w:left="0" w:right="0" w:firstLine="560"/>
        <w:spacing w:before="450" w:after="450" w:line="312" w:lineRule="auto"/>
      </w:pPr>
      <w:r>
        <w:rPr>
          <w:rFonts w:ascii="宋体" w:hAnsi="宋体" w:eastAsia="宋体" w:cs="宋体"/>
          <w:color w:val="000"/>
          <w:sz w:val="28"/>
          <w:szCs w:val="28"/>
        </w:rPr>
        <w:t xml:space="preserve">（三）、在监督考核上还要进一步强化。考核奖惩上，对员工的奖励力度体现的还不是很强。这样会对员工的工作积极性造成一定的消极影响。因此在今后工作中要科学确定任务指标和奖惩办法，让员工在开展工作时既有压力更要有完成任务指标的动力。注重对员工工作过程和结果的双重考核，这样既能保证员工工作开展执行到位，又能有效促进员工为确保适应工作需求。</w:t>
      </w:r>
    </w:p>
    <w:p>
      <w:pPr>
        <w:ind w:left="0" w:right="0" w:firstLine="560"/>
        <w:spacing w:before="450" w:after="450" w:line="312" w:lineRule="auto"/>
      </w:pPr>
      <w:r>
        <w:rPr>
          <w:rFonts w:ascii="宋体" w:hAnsi="宋体" w:eastAsia="宋体" w:cs="宋体"/>
          <w:color w:val="000"/>
          <w:sz w:val="28"/>
          <w:szCs w:val="28"/>
        </w:rPr>
        <w:t xml:space="preserve">（四）、卷烟品牌培育工作中存在的不足。一是品牌培育的手段有限；二是品牌培育中克服困难的决心不够强烈；三是与其他先进单位相比有一定差距；四是在品牌培育中客户经理的执行力有待加强。</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2025-05-03T05:37:16+08:00</dcterms:created>
  <dcterms:modified xsi:type="dcterms:W3CDTF">2025-05-03T05:37:16+08:00</dcterms:modified>
</cp:coreProperties>
</file>

<file path=docProps/custom.xml><?xml version="1.0" encoding="utf-8"?>
<Properties xmlns="http://schemas.openxmlformats.org/officeDocument/2006/custom-properties" xmlns:vt="http://schemas.openxmlformats.org/officeDocument/2006/docPropsVTypes"/>
</file>