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2024年十月部门工作总结(4篇)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十月部门工作总结一一、qs申报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十月部门工作总结一</w:t>
      </w:r>
    </w:p>
    <w:p>
      <w:pPr>
        <w:ind w:left="0" w:right="0" w:firstLine="560"/>
        <w:spacing w:before="450" w:after="450" w:line="312" w:lineRule="auto"/>
      </w:pPr>
      <w:r>
        <w:rPr>
          <w:rFonts w:ascii="宋体" w:hAnsi="宋体" w:eastAsia="宋体" w:cs="宋体"/>
          <w:color w:val="000"/>
          <w:sz w:val="28"/>
          <w:szCs w:val="28"/>
        </w:rPr>
        <w:t xml:space="preserve">一、qs申报</w:t>
      </w:r>
    </w:p>
    <w:p>
      <w:pPr>
        <w:ind w:left="0" w:right="0" w:firstLine="560"/>
        <w:spacing w:before="450" w:after="450" w:line="312" w:lineRule="auto"/>
      </w:pPr>
      <w:r>
        <w:rPr>
          <w:rFonts w:ascii="宋体" w:hAnsi="宋体" w:eastAsia="宋体" w:cs="宋体"/>
          <w:color w:val="000"/>
          <w:sz w:val="28"/>
          <w:szCs w:val="28"/>
        </w:rPr>
        <w:t xml:space="preserve">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2、五月份对胶原蛋白进行出口备案，品管部参与haccp计划及原料基地备案的送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2、包装材料。质检员严格按照标准对包装材料进行质量监控。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3、工艺用水。出台加工用水质量标准及检验规程，按照标准对锅炉水、软化水、生活饮用水、纯净水进行监控。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4、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5、环境监控。对生物车间洁净区进行沉降菌的监测。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6、实验室。严格执行实验室管理制度，每天对实验室进行卫生清洁，对设备仪器定期进行校准，确保实验的准确性。及时购进设备药品完善监测项目，确保产品质量安全。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7、记录。对于检验记录，报告，官方检测报告都进行整理归档。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严格规范成员，做到不漏检，精益求精。</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十月部门工作总结二</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十月部门工作总结三</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2025-05-05T18:08:08+08:00</dcterms:created>
  <dcterms:modified xsi:type="dcterms:W3CDTF">2025-05-05T18:08:08+08:00</dcterms:modified>
</cp:coreProperties>
</file>

<file path=docProps/custom.xml><?xml version="1.0" encoding="utf-8"?>
<Properties xmlns="http://schemas.openxmlformats.org/officeDocument/2006/custom-properties" xmlns:vt="http://schemas.openxmlformats.org/officeDocument/2006/docPropsVTypes"/>
</file>