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音乐教学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年级上册音乐教学工作总结 六年级上册音乐教学工作总结一坚持以审美教育为核心，注重培养学生对音乐的兴趣、爱好及情感。努力做到通过音乐教育学生陶冶情操、启迪智慧、激发他们对美的爱好与追求。注重以学生为主体，让学生在愉快的音乐实践活动（听、看、...</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w:t>
      </w:r>
    </w:p>
    <w:p>
      <w:pPr>
        <w:ind w:left="0" w:right="0" w:firstLine="560"/>
        <w:spacing w:before="450" w:after="450" w:line="312" w:lineRule="auto"/>
      </w:pPr>
      <w:r>
        <w:rPr>
          <w:rFonts w:ascii="宋体" w:hAnsi="宋体" w:eastAsia="宋体" w:cs="宋体"/>
          <w:color w:val="000"/>
          <w:sz w:val="28"/>
          <w:szCs w:val="28"/>
        </w:rPr>
        <w:t xml:space="preserve">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二</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激情。这种激情，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五</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六年级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