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房地产项目开发财务经理年终工作总结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房地产项目开发财务经理年终工作总结，希望对大家有所帮助!　　房地产项目...</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房地产项目开发财务经理年终工作总结，希望对大家有所帮助![_TAG_h2]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