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数学教师个人总结12篇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教师职称评定是指我国教师职称的评定方法。以下是本站为大家整理的关于数学教师个人总结12篇范文，供大家参考选择。数学教师个人总结篇1　　一本励志书上曾经这样说过，一个人的成功与否，不在于他的年龄大小，而在于他的意志力、经历和心智．回顾我的20...</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教师职称评定是指我国教师职称的评定方法。以下是本站为大家整理的关于数学教师个人总结12篇范文，供大家参考选择。[_TAG_h2]数学教师个人总结篇1</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数学教师个人总结篇2</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数学教师个人总结篇3</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数学教师个人总结篇4</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数学教师个人总结篇6</w:t>
      </w:r>
    </w:p>
    <w:p>
      <w:pPr>
        <w:ind w:left="0" w:right="0" w:firstLine="560"/>
        <w:spacing w:before="450" w:after="450" w:line="312" w:lineRule="auto"/>
      </w:pPr>
      <w:r>
        <w:rPr>
          <w:rFonts w:ascii="宋体" w:hAnsi="宋体" w:eastAsia="宋体" w:cs="宋体"/>
          <w:color w:val="000"/>
          <w:sz w:val="28"/>
          <w:szCs w:val="28"/>
        </w:rPr>
        <w:t xml:space="preserve">　　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&gt;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&gt;注重课堂教学效果。针对初二年级学生特点，以愉快式教学为主，不搞满堂灌，坚持学生为主体，教师为主导、教学为主线，注重讲练结合。在教学中注意抓住重点，突破难点。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数学教师个人总结篇8</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数学教师个人总结篇9</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数学教师个人总结篇10</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