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关于经济法课程体验式教学探析</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经济法课程体验式教学探析注重对学生的及时评价和合理评价、提高教师综合素质等。 《经济法》课程是独立学院经管类专业基础课之一，本课程的开设，旨在通过对经济法理论及其实际应用的研究和学习，使学生系统掌握经济法的基本理论、基本制度、基本原则，培...</w:t>
      </w:r>
    </w:p>
    <w:p>
      <w:pPr>
        <w:ind w:left="0" w:right="0" w:firstLine="560"/>
        <w:spacing w:before="450" w:after="450" w:line="312" w:lineRule="auto"/>
      </w:pPr>
      <w:r>
        <w:rPr>
          <w:rFonts w:ascii="宋体" w:hAnsi="宋体" w:eastAsia="宋体" w:cs="宋体"/>
          <w:color w:val="000"/>
          <w:sz w:val="28"/>
          <w:szCs w:val="28"/>
        </w:rPr>
        <w:t xml:space="preserve">经济法课程体验式教学探析注重对学生的及时评价和合理评价、提高教师综合素质等。</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经济法课程体验式教学探析，如何把体验式教学模式作为一种高度关注学生发展的教学思想在实际教学过程中运用和发展，还需要进行更多的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