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公司上半年落实意识形态工作情况总结4篇</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以下是本站为大家整理的关于公司上半年落实意识形...</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以下是本站为大家整理的关于公司上半年落实意识形态工作情况总结4篇范文，一起开看看吧！[_TAG_h2]     公司上半年落实意识形态工作情况总结篇1</w:t>
      </w:r>
    </w:p>
    <w:p>
      <w:pPr>
        <w:ind w:left="0" w:right="0" w:firstLine="560"/>
        <w:spacing w:before="450" w:after="450" w:line="312" w:lineRule="auto"/>
      </w:pPr>
      <w:r>
        <w:rPr>
          <w:rFonts w:ascii="宋体" w:hAnsi="宋体" w:eastAsia="宋体" w:cs="宋体"/>
          <w:color w:val="000"/>
          <w:sz w:val="28"/>
          <w:szCs w:val="28"/>
        </w:rPr>
        <w:t xml:space="preserve">　　根据区委宣传部工作要求，现将我乡2024年上半年意识形态工作情况报告如下: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黑体" w:hAnsi="黑体" w:eastAsia="黑体" w:cs="黑体"/>
          <w:color w:val="000000"/>
          <w:sz w:val="36"/>
          <w:szCs w:val="36"/>
          <w:b w:val="1"/>
          <w:bCs w:val="1"/>
        </w:rPr>
        <w:t xml:space="preserve">公司上半年落实意识形态工作情况总结篇2</w:t>
      </w:r>
    </w:p>
    <w:p>
      <w:pPr>
        <w:ind w:left="0" w:right="0" w:firstLine="560"/>
        <w:spacing w:before="450" w:after="450" w:line="312" w:lineRule="auto"/>
      </w:pPr>
      <w:r>
        <w:rPr>
          <w:rFonts w:ascii="宋体" w:hAnsi="宋体" w:eastAsia="宋体" w:cs="宋体"/>
          <w:color w:val="000"/>
          <w:sz w:val="28"/>
          <w:szCs w:val="28"/>
        </w:rPr>
        <w:t xml:space="preserve">　　根据XXX《关于开展网络意识形态工作责任制落实情况自查整改的通知》要求，现将市扶贫办网络意识形态工作责任制落实情况报告如下：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&gt;　　一、网络意识形态工作开展情况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公司上半年落实意识形态工作情况总结篇3</w:t>
      </w:r>
    </w:p>
    <w:p>
      <w:pPr>
        <w:ind w:left="0" w:right="0" w:firstLine="560"/>
        <w:spacing w:before="450" w:after="450" w:line="312" w:lineRule="auto"/>
      </w:pPr>
      <w:r>
        <w:rPr>
          <w:rFonts w:ascii="宋体" w:hAnsi="宋体" w:eastAsia="宋体" w:cs="宋体"/>
          <w:color w:val="000"/>
          <w:sz w:val="28"/>
          <w:szCs w:val="28"/>
        </w:rPr>
        <w:t xml:space="preserve">　　2024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2024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公司上半年落实意识形态工作情况总结篇4</w:t>
      </w:r>
    </w:p>
    <w:p>
      <w:pPr>
        <w:ind w:left="0" w:right="0" w:firstLine="560"/>
        <w:spacing w:before="450" w:after="450" w:line="312" w:lineRule="auto"/>
      </w:pPr>
      <w:r>
        <w:rPr>
          <w:rFonts w:ascii="宋体" w:hAnsi="宋体" w:eastAsia="宋体" w:cs="宋体"/>
          <w:color w:val="000"/>
          <w:sz w:val="28"/>
          <w:szCs w:val="28"/>
        </w:rPr>
        <w:t xml:space="preserve">　　x党委2024年以深入学习贯彻习近平新时代中国特色社会主义思想和党的十九大和十九届二中、三中、四中、五中全会精神为首要政治任务，坚持以党的政治建设为统领，以落实全面从严治党为主线，认真贯彻落实中央和省、市、区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党委书记以身作则、率先垂范，亲自制定中心组理论学习计划和宣传思想工作要点，确定学习专题，进一步规范和完善中心组学习制度。2024年11月底前，共开展中心组学习18次。下属国企各党支（总）部按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开展文明单位、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公号“老秘带你写材料”整理编辑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要加强舆情控制力度，从严把关，防止出现影响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&gt;　　五、2024年工作打算和工作措施</w:t>
      </w:r>
    </w:p>
    <w:p>
      <w:pPr>
        <w:ind w:left="0" w:right="0" w:firstLine="560"/>
        <w:spacing w:before="450" w:after="450" w:line="312" w:lineRule="auto"/>
      </w:pPr>
      <w:r>
        <w:rPr>
          <w:rFonts w:ascii="宋体" w:hAnsi="宋体" w:eastAsia="宋体" w:cs="宋体"/>
          <w:color w:val="000"/>
          <w:sz w:val="28"/>
          <w:szCs w:val="28"/>
        </w:rPr>
        <w:t xml:space="preserve">　　x党委2024年意识形态工作重点将按照区委工作要求，针对不足找问题，立足问题找原因。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健康持续发展提供坚强有力的思想基础和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2025-05-02T16:04:40+08:00</dcterms:created>
  <dcterms:modified xsi:type="dcterms:W3CDTF">2025-05-02T16:04:40+08:00</dcterms:modified>
</cp:coreProperties>
</file>

<file path=docProps/custom.xml><?xml version="1.0" encoding="utf-8"?>
<Properties xmlns="http://schemas.openxmlformats.org/officeDocument/2006/custom-properties" xmlns:vt="http://schemas.openxmlformats.org/officeDocument/2006/docPropsVTypes"/>
</file>