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2024年上半年意识形态工作自查报告材料3篇</w:t>
      </w:r>
      <w:bookmarkEnd w:id="1"/>
    </w:p>
    <w:p>
      <w:pPr>
        <w:jc w:val="center"/>
        <w:spacing w:before="0" w:after="450"/>
      </w:pPr>
      <w:r>
        <w:rPr>
          <w:rFonts w:ascii="Arial" w:hAnsi="Arial" w:eastAsia="Arial" w:cs="Arial"/>
          <w:color w:val="999999"/>
          <w:sz w:val="20"/>
          <w:szCs w:val="20"/>
        </w:rPr>
        <w:t xml:space="preserve">来源：网络  作者：空山幽谷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积极行动、迅速部署，落实责任，加大力度，切实履行把好方向，管好导向的责任，严守政治纪律和政治规矩，严守组织纪律和宣传纪律。本站精心为大家整理了，希望对你有帮助。　　2024年上半年意识形态工作自查报告材料1&gt;　　一、主要做法及取得成绩　　x...</w:t>
      </w:r>
    </w:p>
    <w:p>
      <w:pPr>
        <w:ind w:left="0" w:right="0" w:firstLine="560"/>
        <w:spacing w:before="450" w:after="450" w:line="312" w:lineRule="auto"/>
      </w:pPr>
      <w:r>
        <w:rPr>
          <w:rFonts w:ascii="宋体" w:hAnsi="宋体" w:eastAsia="宋体" w:cs="宋体"/>
          <w:color w:val="000"/>
          <w:sz w:val="28"/>
          <w:szCs w:val="28"/>
        </w:rPr>
        <w:t xml:space="preserve">积极行动、迅速部署，落实责任，加大力度，切实履行把好方向，管好导向的责任，严守政治纪律和政治规矩，严守组织纪律和宣传纪律。本站精心为大家整理了，希望对你有帮助。[_TAG_h2]　　2024年上半年意识形态工作自查报告材料1</w:t>
      </w:r>
    </w:p>
    <w:p>
      <w:pPr>
        <w:ind w:left="0" w:right="0" w:firstLine="560"/>
        <w:spacing w:before="450" w:after="450" w:line="312" w:lineRule="auto"/>
      </w:pPr>
      <w:r>
        <w:rPr>
          <w:rFonts w:ascii="宋体" w:hAnsi="宋体" w:eastAsia="宋体" w:cs="宋体"/>
          <w:color w:val="000"/>
          <w:sz w:val="28"/>
          <w:szCs w:val="28"/>
        </w:rPr>
        <w:t xml:space="preserve">&gt;　　一、主要做法及取得成绩</w:t>
      </w:r>
    </w:p>
    <w:p>
      <w:pPr>
        <w:ind w:left="0" w:right="0" w:firstLine="560"/>
        <w:spacing w:before="450" w:after="450" w:line="312" w:lineRule="auto"/>
      </w:pPr>
      <w:r>
        <w:rPr>
          <w:rFonts w:ascii="宋体" w:hAnsi="宋体" w:eastAsia="宋体" w:cs="宋体"/>
          <w:color w:val="000"/>
          <w:sz w:val="28"/>
          <w:szCs w:val="28"/>
        </w:rPr>
        <w:t xml:space="preserve">　　xx，我局党委认真贯彻落实中央关于《党委(党组)意识形态工作责任制实施办法》和市委《实施细则》，在加强对各类意识形态阵地管理的同时，对错误思潮和言论也能做到敢抓敢管、及时发声，切实维护了意识形态安全。</w:t>
      </w:r>
    </w:p>
    <w:p>
      <w:pPr>
        <w:ind w:left="0" w:right="0" w:firstLine="560"/>
        <w:spacing w:before="450" w:after="450" w:line="312" w:lineRule="auto"/>
      </w:pPr>
      <w:r>
        <w:rPr>
          <w:rFonts w:ascii="宋体" w:hAnsi="宋体" w:eastAsia="宋体" w:cs="宋体"/>
          <w:color w:val="000"/>
          <w:sz w:val="28"/>
          <w:szCs w:val="28"/>
        </w:rPr>
        <w:t xml:space="preserve">　　(一)夯实管理责任</w:t>
      </w:r>
    </w:p>
    <w:p>
      <w:pPr>
        <w:ind w:left="0" w:right="0" w:firstLine="560"/>
        <w:spacing w:before="450" w:after="450" w:line="312" w:lineRule="auto"/>
      </w:pPr>
      <w:r>
        <w:rPr>
          <w:rFonts w:ascii="宋体" w:hAnsi="宋体" w:eastAsia="宋体" w:cs="宋体"/>
          <w:color w:val="000"/>
          <w:sz w:val="28"/>
          <w:szCs w:val="28"/>
        </w:rPr>
        <w:t xml:space="preserve">　　在xx年3月7日召开的全市交通运输、党建暨党风廉政和反腐败工作会议上，我局党委同局属各党委、支部签订了《xx年党建工作目标责任书》，明确了局属各党委、支部抓本单位意识形态的主体责任。此外，我局党委还根据系统机构变更情况，及时调整、理顺了系统党组织系列，xx共撤销贺家湾收费站党支部、甘谷驿收费站党支部、青化砭收费站党支部、李渠收费站党支部、湫沿山收费站党支部、吉子湾收费站党支部、京兆收费站党支部、机械化公司党支部等8个党支部和242国道旗杆庙越岭段公路改建工程项目临时党支部、210国道洛川过境二级公路改建项目管理处临时党支部、黄延高速扩能工程甘泉万花连接线建设项目管理处临时党支部等3个临时党支部，消除了党员管理的死角。通过以上措施，有效地传导了压力，形成了权责明晰，齐抓共管的有利局面，为我局意识形态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在“两学一做”学习教育阶段性成果的基础上，着力建立长效机制，狠抓党员干部教育管理，取得了一定成果。一是集体学习走向常态。局属各级党组织均建立并坚持了党员学习“固定日”制度，党委中心组每月至少集中学习1次，机关支部每周五组织全体党员进行集中学习，党员集体学习成为常态。在此基础上，我局党委还注重邀请有关专家、教授进行专题宣讲，提升集体学习的质量，xx我局党委分别邀请市委理论讲师团副团长李岩峰、市PPP项目方案评审专家组组长、延安城投公司总经济师、教授级高级审计师、高级经济师钞鹏翔和市委党校兼职教授、市委理论讲师团业务科科长陈利生等3名同志为系统党员干部进行专题宣讲4次，取得良好效果。目前，我局党委正在与市委组织部、市委党校积极对接，筹备的系统科级干部学习十九大精神轮训班将于6月xx日开班。二是利用信息化手段方便党员干部自学。我局党委注重利用信息化手段为系统党员干部学习理论经典提供便利，通过市委组织部打造的“党员小书包+延安党建云平台”和QQ群、微信群等方式把党建工作网络化，提升上传下达的效率，经过努力全系统“党员小书包”任务完成率稳定在75%左右。</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一是加强发布信息审核。xx，我局在《延安党建网》、《延安党建微信平台》和《延安机关党建》杂志报送8篇次新闻，都能按照市委《实施细则》规定进行审核。二是及时处理舆情事件。对于群众关切的问题，在按照规定及时处理、帮助群众协调、解决问题的同时，注重对有关政策、法规的解释说明和处理情况的及时反馈，从而有效的预防了舆情事件的产生和发展。三是注重正面引导。结合精神文明建设工作，积极发掘宣传先进典型。我局党委责成公交公司利用车载电视播放反映优秀共产党员事迹、十九大代表风采录和十九大精神内容的宣传短片，取得了良好社会反响。系统涌现出了曹艳(K12路公交车驾驶员，安全行车80万公里零事故、零投诉，被市委组织部《平凡的力量》系列报道进行了宣传，并被市直机关评为党员示范岗)和苏东东(沿黄公路宜川项目组组长，全国交通基础设施重点工程劳动竞赛先进个人，正在申报市直机关优秀共产党员)等一批先进典型，号召全系统广大干部职工学习他们甘于平凡、敬业奉献的先进事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及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织考核、纪律检查、干部考核当中去。二是强化担当意识和战斗意识，加强正面宣传，加强精神文明建设，做好中国传统文化的挖掘和成就的展示宣传，真正把社会主义核心价值观建设落地落实。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总之，我局将在继续高效开展意识形态工作的同时，加强领导，树立楷模，塑造正确的价值观和舆论导向，以宣传工作促发展，提高交通运输系统干部的思想高度，更好地履职尽责。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2024年上半年意识形态工作自查报告材料2</w:t>
      </w:r>
    </w:p>
    <w:p>
      <w:pPr>
        <w:ind w:left="0" w:right="0" w:firstLine="560"/>
        <w:spacing w:before="450" w:after="450" w:line="312" w:lineRule="auto"/>
      </w:pPr>
      <w:r>
        <w:rPr>
          <w:rFonts w:ascii="宋体" w:hAnsi="宋体" w:eastAsia="宋体" w:cs="宋体"/>
          <w:color w:val="000"/>
          <w:sz w:val="28"/>
          <w:szCs w:val="28"/>
        </w:rPr>
        <w:t xml:space="preserve">　　根据贵部《党委(党组)意识形态工作责任制落实情况检查工作方案》精神和省直工委《关于开展〈党委(党组)意识形态工作责任制实施办法〉贯彻落实情况自查的通知》要求，我厅对贯彻落实中央《党委(党组)意识形态工作责任制实施办法》和省委《党委(党组)意识形态工作责任制实施细则》情况进行了全面梳理和总结提高，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党委(党组)意识形态工作责任制实施细则》发布以来，我厅积极行动、迅速部署，落实责任，加大力度，意识形态工作不断加强。目前，意识形态责任制已经建立，各级领导对意识形态工作更加重视，抓意识形态工作的主动性自觉性更高、工作力度更大，全厅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意识形态工作是主体责任的思想共识。以党组中心组学习形式，组织领导班子成员学习中央《党委(党组)意识形态工作责任制实施办法》和省委《党委(党组)意识形态工作责任制实施细则》，并开展专题讨论。大家普遍认为：对于执政党而言，意识形态工作的确极端重要;在当前价值观混乱、敌对势力渗透加剧、信息化时代意识形态难掌控等情况下，加大意识形态工作力度非常迫切、很有必要。大家意识到：意识形态工作是软任务、软工作，不好抓、不好管，难收效、难评估，加之意识形态工作高度敏感，因而或多或少有一些畏难情绪、等靠思想;一直以来厅党组对意识形态工作是重视的，也是有使命感和敏感性的，但工作不够常态化规范化，尚未形成健全的工作机制。通过学习讨论，大家澄清了模糊认识，感到：中央《党委(党组)意识形态工作责任制实施办法》和省委《党委(党组)意识形态工作责任制实施细则》，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明确职责，健全各级领导抓意识形态工作的制度机制。制定《环保厅党组意识形态工作责任制落实办法》，在中央《党委(党组)意识形态工作责任制实施办法》和省委《党委(党组)意识形态工作责任制实施细则》的基础上，进一步明确了厅党组抓意识形态工作的具体制度、责任部门，以及一些具体情况的处置办法。修订《环保厅领导干部党风廉政责任清单》，将意识形态工作作为重要内容纳入其中，进一步明确厅领导抓意识形态工作的具体责任。修订《基层党组织考察评估办法》，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书记带头，促进意识形态工作健康稳步推进。厅党组陈光荣书记把意识形态工作作为书记工程，坚持“三带头”、“三亲自”，重点抓好四方面工作，切实履行第一责任人职责。一是抓统筹推进，组织学习中央和省委文件精神，统一领导班子思想认识;主持修订相关制度，完善抓意识形态工作的制度机制;主持召开党组意识形态工作形势分析会，掌握意识形态领域和工作情况;经常强调、指导督促领导干部和所属单位抓好意识形态工作落实。二是抓政治统领，党组中心组及时传达学习十八届五中全会、全国“两会”、习总书记系列重要讲话和省委主要领导讲话精神，用党中央、习总书记和省委领导的指示精神统一思想、指导工作，确保政治上的坚定正确。三是抓思想引领，利用党组会、干部大会、“两学一做”学习教育动员大会、党课教育、与领导干部谈心等各种时机，强调意识形态工作的极端重要性，旗帜鲜明地反对历史虚无主义、传播轻信政治谣言、诋毁贬低党和国家领导人等错误思想倾向。四是抓舆论阵地，亲自带队参加“民生热线”，亲自检查上网信息，亲自审查《环境》杂志等，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　　(四)抓住关键，强化意识形态工作的针对性实效性。在对象上，抓住知识分子、离退休干部等关键人员，通过座谈交流、政策宣贯、事业关怀、生活关心等措施，让他们经常受到正确思想的教育影响和组织的关怀温暖，从而不断坚定信仰信念，树立正确价值观念。在部门上，抓住学校、研究所等关键单位，重点关注环境保护工程职业学院、环境职业学校、环境科学研究院等年轻人和知识分子密集、人员众多单位的意识形态工作，定期检查指导，督促切实落实意识形态工作，抓住全厅意识形态工作的“大头”。在措施上，抓住思想引领、政治一致、价值宣扬、舆论导向等关键环节，利用一切时机和场合，创造健康向上的思想政治氛围，在潜移默化中教人育人。在时空上，抓住课堂、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一是抓责任“坐实”。通过有效措施，把党组主体责任、书记第一责任人责任和分管领导直接责任真正落到实处，真正形成党组统管、书记主抓、分管领导共管的局面。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二是抓工作“落地”。通过落实已经建立起来的制度机制，保证意识形态各项工作更加扎实到位。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三是抓成效“结果”。通过落实领导责任和工作制度，保证意识形态工作不断加强，干部职工的意识形态更加坚强坚定，确保不发生任何意识形态问题。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2024年上半年意识形态工作自查报告材料3</w:t>
      </w:r>
    </w:p>
    <w:p>
      <w:pPr>
        <w:ind w:left="0" w:right="0" w:firstLine="560"/>
        <w:spacing w:before="450" w:after="450" w:line="312" w:lineRule="auto"/>
      </w:pPr>
      <w:r>
        <w:rPr>
          <w:rFonts w:ascii="宋体" w:hAnsi="宋体" w:eastAsia="宋体" w:cs="宋体"/>
          <w:color w:val="000"/>
          <w:sz w:val="28"/>
          <w:szCs w:val="28"/>
        </w:rPr>
        <w:t xml:space="preserve">　　XX党工委根据《中共XX市XX区委办公室关于印发的通知》，按照区委宣传部工作要求，对本单位2024年上半年的意识形态工作进行自查，现报告如下：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&gt;　　一、加强意识形态工作组织领导，强化主体责任</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一线，履行“第一责任人”的职责，旗帜鲜明站在意识形态工作第一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民主生活会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&gt;　　二、加强意识形态工作教育培训，提高政治鉴别力</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不忘初心，牢记使命常态化制度化，党工委创新理论学习方式，以主题党日、集中授课、学习交流等形式，组织机关党员认真学习，增强政治意识、政治敏锐性和政治鉴别能力。如X月X日，经开区组织党员干部赴X村X旧址，开展“学党史、守初心、担使命”主题党日活动，重温历史记忆，接受红色教育。当天上午，全体党员来到X革命纪念馆实地参观,对着宣誓纪念碑，重新宣读入党誓词，表达不忘初心、砥砺奋进的信念及决心。随后开展了专题学习会，学习传达全国“两会”精神，引导广大机关党员从思想上、政治上、行动上与党中央保持高度一致，在实际工作中，以党建为引领，发挥好党员的先锋模范作用，进一步抓好主题教育，提升党建水平，促进各项工作互促并进。</w:t>
      </w:r>
    </w:p>
    <w:p>
      <w:pPr>
        <w:ind w:left="0" w:right="0" w:firstLine="560"/>
        <w:spacing w:before="450" w:after="450" w:line="312" w:lineRule="auto"/>
      </w:pPr>
      <w:r>
        <w:rPr>
          <w:rFonts w:ascii="宋体" w:hAnsi="宋体" w:eastAsia="宋体" w:cs="宋体"/>
          <w:color w:val="000"/>
          <w:sz w:val="28"/>
          <w:szCs w:val="28"/>
        </w:rPr>
        <w:t xml:space="preserve">　　2.规范党工委中心组理论学习。完善中心组学习考评制度，发挥党工委中心组的理论学习引领作用，制定学习计划，规范学习制度，重点学习习近平总书记系列重要讲话和省委、市委、区委重要指示精神、十九届四中全会精神，第一时间学习传达上级党委关于意识形态工作的决策部署和会议精神，带头增强政治意识、大局意识、法治意识和责任意识。丰富学习内容，上半年组织集中学习不少于3次，并在年末召开中心组学习研讨会，扩大到中层干部参加，为下一年工作定基调。截止目前，共组织了6次集中中心组理论学习会(未包括自学)，分别学习了XX区第X届X次党代会精神和X届中央纪委X次全会精神、习近平在省部级主要领导干部研讨班上的讲话等主题内容。</w:t>
      </w:r>
    </w:p>
    <w:p>
      <w:pPr>
        <w:ind w:left="0" w:right="0" w:firstLine="560"/>
        <w:spacing w:before="450" w:after="450" w:line="312" w:lineRule="auto"/>
      </w:pPr>
      <w:r>
        <w:rPr>
          <w:rFonts w:ascii="宋体" w:hAnsi="宋体" w:eastAsia="宋体" w:cs="宋体"/>
          <w:color w:val="000"/>
          <w:sz w:val="28"/>
          <w:szCs w:val="28"/>
        </w:rPr>
        <w:t xml:space="preserve">　　3.注重干部职工思想动态管理。今年，经开区所负责的X、X等重点项目建设迫在眉睫，但资金投入却存在严重缺口，面对如此困境，经开区更加注重机关干部的思想动态管理，把全体机关干部的思想统一到整体部署上来，通过开展层级谈心谈话活动，把真实情况、思想动态了解到位，把建议意见、个人诉求收集到位，形成思想共识，凝聚工作力量，创新工作方式方法，终于克服资金缺口、人员调整等重重困难，确保了单位思想动态整体稳定。</w:t>
      </w:r>
    </w:p>
    <w:p>
      <w:pPr>
        <w:ind w:left="0" w:right="0" w:firstLine="560"/>
        <w:spacing w:before="450" w:after="450" w:line="312" w:lineRule="auto"/>
      </w:pPr>
      <w:r>
        <w:rPr>
          <w:rFonts w:ascii="宋体" w:hAnsi="宋体" w:eastAsia="宋体" w:cs="宋体"/>
          <w:color w:val="000"/>
          <w:sz w:val="28"/>
          <w:szCs w:val="28"/>
        </w:rPr>
        <w:t xml:space="preserve">&gt;　　三、加强网络意识形态安全维护，把握主导权</w:t>
      </w:r>
    </w:p>
    <w:p>
      <w:pPr>
        <w:ind w:left="0" w:right="0" w:firstLine="560"/>
        <w:spacing w:before="450" w:after="450" w:line="312" w:lineRule="auto"/>
      </w:pPr>
      <w:r>
        <w:rPr>
          <w:rFonts w:ascii="宋体" w:hAnsi="宋体" w:eastAsia="宋体" w:cs="宋体"/>
          <w:color w:val="000"/>
          <w:sz w:val="28"/>
          <w:szCs w:val="28"/>
        </w:rPr>
        <w:t xml:space="preserve">　　1.建立信息发布审核制度。坚持信息发布联审制度，对需要对外发布的信息，由宣传工作人员向分管领导申报，申报通过后，发布内容先由相关分管领导审核，其次由宣传分管领导再审，通过后对外发布并备案。确保发布信息的真实性、准确性、一致性。同时，搭建信息互通的平台，实行网上重要事项报告制度。对一些苗头性问题努力做到早预见、早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2025-06-20T20:40:02+08:00</dcterms:created>
  <dcterms:modified xsi:type="dcterms:W3CDTF">2025-06-20T20:40:02+08:00</dcterms:modified>
</cp:coreProperties>
</file>

<file path=docProps/custom.xml><?xml version="1.0" encoding="utf-8"?>
<Properties xmlns="http://schemas.openxmlformats.org/officeDocument/2006/custom-properties" xmlns:vt="http://schemas.openxmlformats.org/officeDocument/2006/docPropsVTypes"/>
</file>