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保险公司下半年工作总结3000字</w:t>
      </w:r>
      <w:bookmarkEnd w:id="1"/>
    </w:p>
    <w:p>
      <w:pPr>
        <w:jc w:val="center"/>
        <w:spacing w:before="0" w:after="450"/>
      </w:pPr>
      <w:r>
        <w:rPr>
          <w:rFonts w:ascii="Arial" w:hAnsi="Arial" w:eastAsia="Arial" w:cs="Arial"/>
          <w:color w:val="999999"/>
          <w:sz w:val="20"/>
          <w:szCs w:val="20"/>
        </w:rPr>
        <w:t xml:space="preserve">来源：网络  作者：紫芸轻舞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下半年，在全州系统全体员工的共同努力下，一季度实现了“开门红”，取得了“零点行动——奔向20XX”竞赛活动的初步胜利，我司根据省公司“阳光行动，鏖战夏季”的安排部署，制订了 20XX年半年来业务竞赛企划案，再次吹响“阳光行动，鏖战夏季”竞赛...</w:t>
      </w:r>
    </w:p>
    <w:p>
      <w:pPr>
        <w:ind w:left="0" w:right="0" w:firstLine="560"/>
        <w:spacing w:before="450" w:after="450" w:line="312" w:lineRule="auto"/>
      </w:pPr>
      <w:r>
        <w:rPr>
          <w:rFonts w:ascii="宋体" w:hAnsi="宋体" w:eastAsia="宋体" w:cs="宋体"/>
          <w:color w:val="000"/>
          <w:sz w:val="28"/>
          <w:szCs w:val="28"/>
        </w:rPr>
        <w:t xml:space="preserve">下半年，在全州系统全体员工的共同努力下，一季度实现了“开门红”，取得了“零点行动——奔向20XX”竞赛活动的初步胜利，我司根据省公司“阳光行动，鏖战夏季”的安排部署，制订了 20XX年半年来业务竞赛企划案，再次吹响“阳光行动，鏖战夏季”竞赛活动的号角，将我公司业务发展的战场向纵深方向推进。我们将17个经营单位分成五个军团，州公司5个党委成员分别担任军团司令，带领相关部门编入各个军团，开展业务竞赛。</w:t>
      </w:r>
    </w:p>
    <w:p>
      <w:pPr>
        <w:ind w:left="0" w:right="0" w:firstLine="560"/>
        <w:spacing w:before="450" w:after="450" w:line="312" w:lineRule="auto"/>
      </w:pPr>
      <w:r>
        <w:rPr>
          <w:rFonts w:ascii="宋体" w:hAnsi="宋体" w:eastAsia="宋体" w:cs="宋体"/>
          <w:color w:val="000"/>
          <w:sz w:val="28"/>
          <w:szCs w:val="28"/>
        </w:rPr>
        <w:t xml:space="preserve">　　回顾半年来的工作历程,我们是有喜有忧,但总体来看是喜大于忧。喜在我们面对股份制改造后新的形势，广大员工的思想观念得到根本的转变;喜在各级公司面对激烈的市场竞争，业务拓展能力不断增强，企业的核心竞争力不断得到提升;喜在我们大部分公司团队建设进一步加强，团队经营有了新的起色;喜在我们全州系统业务结构调整取得显著成效，展现出良好的发展前景;喜在多年来困扰我司的短险赔付率居高不下的难题得以解决，经济效益明显好转;喜在我们全州大部分城乡呈现出诱人的市场前景，业务发展势头强劲。忧的是中介保险业务没有大的突破，首年新单保费负增长;忧的是增员难的“瓶颈”没有很好解决，大多数支公司的代理人队伍规模小，与市场的需求极不相适应;忧的是基础管理薄弱，“两规”落实不到位，相当一部分个人代理人的活动量不足;忧的是干部队伍建设滞后，个别支公司经理的观念没有大的转变，思路不清，干劲不足，业务发展没有突破性的进展。这些“喜”和“忧”反映了我们上半工作的基本特点。</w:t>
      </w:r>
    </w:p>
    <w:p>
      <w:pPr>
        <w:ind w:left="0" w:right="0" w:firstLine="560"/>
        <w:spacing w:before="450" w:after="450" w:line="312" w:lineRule="auto"/>
      </w:pPr>
      <w:r>
        <w:rPr>
          <w:rFonts w:ascii="宋体" w:hAnsi="宋体" w:eastAsia="宋体" w:cs="宋体"/>
          <w:color w:val="000"/>
          <w:sz w:val="28"/>
          <w:szCs w:val="28"/>
        </w:rPr>
        <w:t xml:space="preserve">　　一、经营形势分析</w:t>
      </w:r>
    </w:p>
    <w:p>
      <w:pPr>
        <w:ind w:left="0" w:right="0" w:firstLine="560"/>
        <w:spacing w:before="450" w:after="450" w:line="312" w:lineRule="auto"/>
      </w:pPr>
      <w:r>
        <w:rPr>
          <w:rFonts w:ascii="宋体" w:hAnsi="宋体" w:eastAsia="宋体" w:cs="宋体"/>
          <w:color w:val="000"/>
          <w:sz w:val="28"/>
          <w:szCs w:val="28"/>
        </w:rPr>
        <w:t xml:space="preserve">　　下半年，在全州系统全体员工的共同努力下，业务发展取得了较好的成绩，截至6月30日止，完成股份公司保费收入4100.6万元，完成省公司下达年计划的40.7%,与上年同期持平。其中首年新单保费收入1982.7万元，完成省公司下达寿险首年保费年计划的36%;比上年同期下降16%。寿险首年期交保费1010.2万元，完成省公司下达期交年计划的65.%,完成自定年计划的51%;比上年同期净增683.9万元，同比增长209.6%。中介业务首年保费499万元，同比增长42%。团体寿险首年新单保费68.7万元，同比增长262.5%。短险业务收入624.4万元，同比增长38.6%，其中意外险保费收入336.7万元，比上年同期净增144万元，同比增长75%;短期健康险保费收入287.6万元，比上年同期净增29.6万元，同比增长11.5%。。大病医疗保费收入185.5万元，同比增长58%。续收保费1308万元，续收率为85.4%。</w:t>
      </w:r>
    </w:p>
    <w:p>
      <w:pPr>
        <w:ind w:left="0" w:right="0" w:firstLine="560"/>
        <w:spacing w:before="450" w:after="450" w:line="312" w:lineRule="auto"/>
      </w:pPr>
      <w:r>
        <w:rPr>
          <w:rFonts w:ascii="宋体" w:hAnsi="宋体" w:eastAsia="宋体" w:cs="宋体"/>
          <w:color w:val="000"/>
          <w:sz w:val="28"/>
          <w:szCs w:val="28"/>
        </w:rPr>
        <w:t xml:space="preserve">　　从各分支机构的业务情况看，个人寿险期交保费达年计划60%以上的支公司有锦屏、从江、岑巩、麻江，保费收入分别为63万元、75万元、59万元、54万元，分别达年计划任务的105、75、73.8、67.5;达年计划任务50%的支公司有天柱、分公司营销部、雷山、黎平，保费收入分别为85.8万元、281.4万元、31.7万元、62万元，分别达计划任务的57、56.3、53、51.7。还有半数的单位个人寿险期交低于年计划50%。意外险完成计划任务在50%以上的支公司有凯里、剑河、天柱，保费收入分别为154万元、13.8万元、30.5万元，分别达计划任务的73.3、54.4、50.8，截至6月底，短险赔款为318.97万元，短险综合赔付率为51.09%;同比减少赔款125.04万元，下降28.16%。补充医疗类赔款71.20万元,赔付率为69.60%;毛利润为117.48万元，经济效益明显改善。可用费用为496.58万元，比上年同期净增218.15万元，增长78.4%。已用费用428.83万元，同比净增长46.08万元，增长12%;费用节余67.75万元。两个“提高”的目标可望得到实现。</w:t>
      </w:r>
    </w:p>
    <w:p>
      <w:pPr>
        <w:ind w:left="0" w:right="0" w:firstLine="560"/>
        <w:spacing w:before="450" w:after="450" w:line="312" w:lineRule="auto"/>
      </w:pPr>
      <w:r>
        <w:rPr>
          <w:rFonts w:ascii="宋体" w:hAnsi="宋体" w:eastAsia="宋体" w:cs="宋体"/>
          <w:color w:val="000"/>
          <w:sz w:val="28"/>
          <w:szCs w:val="28"/>
        </w:rPr>
        <w:t xml:space="preserve">　　20XX年，我公司个人寿险期交和短险业务的发展及短险业务赔付情况较上年同期有了很大的改观，但也还存在如下问题：一是业务收入总量，特别是寿险及长期健康险首年保费规模还很小，全州仅完成1982.70万，与全年5470万元的计划相比，差距还很大;二是个人寿险期交结构不尽合理。个人寿险期交业务中“两康”的比重仅为25.64%,而“鸿鑫”的比重高达64.85%;三是各支公司的业务发展不平衡。除凯里支公司和分公司营销部外， 15个支公司中股份公司总量在200万元以上的仅4个支公司，其中黄平支公司226.7万元、镇远支公司238.9万元、岑巩支公司239万元、天柱支公司265万元;四是半年来意外险业务发展明显放慢，半年来仅收入131.8万元。意外险收入极不平衡，保费收入在5万元以下的支公司就有5个， 10万元以下的支公司有3个，最少的支公司意外险收入仅2.42万元;五是部分支公司的高赔付率应该引起重视。分公司营销部赔付率达94.45%，岑巩支公司达92%，镇远支公司达70.08%等。因此，加快短险(尤其是意外险)业务发展，严格控制短险赔付率仍然是我们的努力的方向。</w:t>
      </w:r>
    </w:p>
    <w:p>
      <w:pPr>
        <w:ind w:left="0" w:right="0" w:firstLine="560"/>
        <w:spacing w:before="450" w:after="450" w:line="312" w:lineRule="auto"/>
      </w:pPr>
      <w:r>
        <w:rPr>
          <w:rFonts w:ascii="宋体" w:hAnsi="宋体" w:eastAsia="宋体" w:cs="宋体"/>
          <w:color w:val="000"/>
          <w:sz w:val="28"/>
          <w:szCs w:val="28"/>
        </w:rPr>
        <w:t xml:space="preserve">　　进入半年来以来，业务发展速度减缓，且呈下滑趋势，个人寿险期交保费仅完成383万元，完成自编计划的75.4%。按7个险种计算，仅有麻江和锦屏支公司完成半年来计划任务，其余支公司均未完成半年来计划任务。其中保费收入在10万元以下的有施秉、台江、丹寨3个支公司，形势十分严峻。今年以来，在经营管理上我们虽然有所加强，效益明显提高，取得了较好的经济效益。但是，我们个别支公司粗放型的管理没有得到根治，在管理工作上稍有放松，在经营效益上取得的成果就会前功尽弃，管理工作这根弦我们一点都不能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2025-05-03T22:04:04+08:00</dcterms:created>
  <dcterms:modified xsi:type="dcterms:W3CDTF">2025-05-03T22:04:04+08:00</dcterms:modified>
</cp:coreProperties>
</file>

<file path=docProps/custom.xml><?xml version="1.0" encoding="utf-8"?>
<Properties xmlns="http://schemas.openxmlformats.org/officeDocument/2006/custom-properties" xmlns:vt="http://schemas.openxmlformats.org/officeDocument/2006/docPropsVTypes"/>
</file>