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国家税务总局（StateTaxationAdministrationofThePeople\'sRepublicofChina），为中华人民共和国国务院主管税收工作的直属机构，正部级。2024年3月，根据中共中央印发的《深化党和国家机构改革方...</w:t>
      </w:r>
    </w:p>
    <w:p>
      <w:pPr>
        <w:ind w:left="0" w:right="0" w:firstLine="560"/>
        <w:spacing w:before="450" w:after="450" w:line="312" w:lineRule="auto"/>
      </w:pPr>
      <w:r>
        <w:rPr>
          <w:rFonts w:ascii="宋体" w:hAnsi="宋体" w:eastAsia="宋体" w:cs="宋体"/>
          <w:color w:val="000"/>
          <w:sz w:val="28"/>
          <w:szCs w:val="28"/>
        </w:rPr>
        <w:t xml:space="preserve">国家税务总局（StateTaxationAdministrationofThePeople\'sRepublicofChina），为中华人民共和国国务院主管税收工作的直属机构，正部级。2024年3月，根据中共中央印发的《深化党和国家机构改革方案》，将省级和省级以下国税地税机构合并，今天为大家精心准备了2024年税务局上半年工作总结，希望对大家有所帮助![_TAG_h2]　　2024年税务局上半年工作总结</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　　2024年税务局上半年工作总结</w:t>
      </w:r>
    </w:p>
    <w:p>
      <w:pPr>
        <w:ind w:left="0" w:right="0" w:firstLine="560"/>
        <w:spacing w:before="450" w:after="450" w:line="312" w:lineRule="auto"/>
      </w:pPr>
      <w:r>
        <w:rPr>
          <w:rFonts w:ascii="宋体" w:hAnsi="宋体" w:eastAsia="宋体" w:cs="宋体"/>
          <w:color w:val="000"/>
          <w:sz w:val="28"/>
          <w:szCs w:val="28"/>
        </w:rPr>
        <w:t xml:space="preserve">　　2024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2024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&gt;　一、2024上半年工作总结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　　2024年税务局上半年工作总结</w:t>
      </w:r>
    </w:p>
    <w:p>
      <w:pPr>
        <w:ind w:left="0" w:right="0" w:firstLine="560"/>
        <w:spacing w:before="450" w:after="450" w:line="312" w:lineRule="auto"/>
      </w:pPr>
      <w:r>
        <w:rPr>
          <w:rFonts w:ascii="宋体" w:hAnsi="宋体" w:eastAsia="宋体" w:cs="宋体"/>
          <w:color w:val="000"/>
          <w:sz w:val="28"/>
          <w:szCs w:val="28"/>
        </w:rPr>
        <w:t xml:space="preserve">　　xx年上半年，在经信局、化建办的正确领导下，在市直有关部门和各镇街党委政府的大力支持下，地材总站全体干部职工围绕组织收入中心任务，改进并完善费收征管方式，提高费收科学化、精细化管理水平，加强干部队伍建设和党风廉政建设，努力构建和谐费收征纳关系，圆满完成了各项工作任务。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　　一、xx年上半年主要工作情况</w:t>
      </w:r>
    </w:p>
    <w:p>
      <w:pPr>
        <w:ind w:left="0" w:right="0" w:firstLine="560"/>
        <w:spacing w:before="450" w:after="450" w:line="312" w:lineRule="auto"/>
      </w:pPr>
      <w:r>
        <w:rPr>
          <w:rFonts w:ascii="宋体" w:hAnsi="宋体" w:eastAsia="宋体" w:cs="宋体"/>
          <w:color w:val="000"/>
          <w:sz w:val="28"/>
          <w:szCs w:val="28"/>
        </w:rPr>
        <w:t xml:space="preserve">　　(一)履行地材职能，确保税费收入稳定增长。</w:t>
      </w:r>
    </w:p>
    <w:p>
      <w:pPr>
        <w:ind w:left="0" w:right="0" w:firstLine="560"/>
        <w:spacing w:before="450" w:after="450" w:line="312" w:lineRule="auto"/>
      </w:pPr>
      <w:r>
        <w:rPr>
          <w:rFonts w:ascii="宋体" w:hAnsi="宋体" w:eastAsia="宋体" w:cs="宋体"/>
          <w:color w:val="000"/>
          <w:sz w:val="28"/>
          <w:szCs w:val="28"/>
        </w:rPr>
        <w:t xml:space="preserve">　　上半年，我们在加强地材管理与服务工作的同时，紧紧抓住组织收费这个中心不放松，在收费任务增长幅度较大，政策性减收因素较多，新增费源不明显的情况下，总站全体工作人员坚持“在低谷中求发展，在困难中找出路”，牢固树立“规范管理，强化服务”的理念，采取一切可行地必要措施，确保地材费实际收入保持稳定增长的发展势头。上半年累计完成地材费收入71.2万元，代征代缴国税款81.1万元。在地材管理工作中，我们结合实际情况，重点强化了以下工作措施：</w:t>
      </w:r>
    </w:p>
    <w:p>
      <w:pPr>
        <w:ind w:left="0" w:right="0" w:firstLine="560"/>
        <w:spacing w:before="450" w:after="450" w:line="312" w:lineRule="auto"/>
      </w:pPr>
      <w:r>
        <w:rPr>
          <w:rFonts w:ascii="宋体" w:hAnsi="宋体" w:eastAsia="宋体" w:cs="宋体"/>
          <w:color w:val="000"/>
          <w:sz w:val="28"/>
          <w:szCs w:val="28"/>
        </w:rPr>
        <w:t xml:space="preserve">　　一是加强对组织收入工作的领导和考核。年初在深入调查摸底的基础上，结合全市费源征收管理现状，及早制定收入目标并层层分解落实，纳入年度目标管理考核。同时加强对收费工作的组织协调，及时分析费收增减因素，调整工作方法，确保思想到位，征收力度到位，措施落实到位，有力地促进了税费收入的持续稳定增长。二是加强对重点费源、重点单位的监控管理。采取专人负责、委托代征、上门服务等形式，对天宫苑、安康花园、威尼斯庄园、大同天下等居民小区建设工地和解放东路大桥、北环路立交桥等建设工程及建设局、交通局等重点单位的地材管理服务工作。三是加强零星费源管理。针对帐证不健全的小企业，积极探索纳费评估工作，严格按照“应征不漏、应免不征”的原则，抓住重点、以点带面，有效地防止了费源的流失。</w:t>
      </w:r>
    </w:p>
    <w:p>
      <w:pPr>
        <w:ind w:left="0" w:right="0" w:firstLine="560"/>
        <w:spacing w:before="450" w:after="450" w:line="312" w:lineRule="auto"/>
      </w:pPr>
      <w:r>
        <w:rPr>
          <w:rFonts w:ascii="宋体" w:hAnsi="宋体" w:eastAsia="宋体" w:cs="宋体"/>
          <w:color w:val="000"/>
          <w:sz w:val="28"/>
          <w:szCs w:val="28"/>
        </w:rPr>
        <w:t xml:space="preserve">　　(二)加强基础管理，不断提高费收管理质量。</w:t>
      </w:r>
    </w:p>
    <w:p>
      <w:pPr>
        <w:ind w:left="0" w:right="0" w:firstLine="560"/>
        <w:spacing w:before="450" w:after="450" w:line="312" w:lineRule="auto"/>
      </w:pPr>
      <w:r>
        <w:rPr>
          <w:rFonts w:ascii="宋体" w:hAnsi="宋体" w:eastAsia="宋体" w:cs="宋体"/>
          <w:color w:val="000"/>
          <w:sz w:val="28"/>
          <w:szCs w:val="28"/>
        </w:rPr>
        <w:t xml:space="preserve">　　一是搞好地材文件、政策宣传。主要采取咨询辅导、张贴公告、散发宣传资料、上门送政策等丰富多彩的宣传形式，增强地材管理政策的透明度、构建和谐收费环境。二是加强收费责任区管理，认真落实费收管理员制度。年初召开了地材工作会议，完善了职责明晰、管理规范、协作高效、监控严密的费收管理运行机制，促进了费收工作质量的提高。三是为了增强地材发票在收费中的调控作用，积极协调国税部门启用了滕州市地方建筑材料管理总站冠名发票。</w:t>
      </w:r>
    </w:p>
    <w:p>
      <w:pPr>
        <w:ind w:left="0" w:right="0" w:firstLine="560"/>
        <w:spacing w:before="450" w:after="450" w:line="312" w:lineRule="auto"/>
      </w:pPr>
      <w:r>
        <w:rPr>
          <w:rFonts w:ascii="宋体" w:hAnsi="宋体" w:eastAsia="宋体" w:cs="宋体"/>
          <w:color w:val="000"/>
          <w:sz w:val="28"/>
          <w:szCs w:val="28"/>
        </w:rPr>
        <w:t xml:space="preserve">　　(三)强化教育培训，提高队伍整体素质。</w:t>
      </w:r>
    </w:p>
    <w:p>
      <w:pPr>
        <w:ind w:left="0" w:right="0" w:firstLine="560"/>
        <w:spacing w:before="450" w:after="450" w:line="312" w:lineRule="auto"/>
      </w:pPr>
      <w:r>
        <w:rPr>
          <w:rFonts w:ascii="宋体" w:hAnsi="宋体" w:eastAsia="宋体" w:cs="宋体"/>
          <w:color w:val="000"/>
          <w:sz w:val="28"/>
          <w:szCs w:val="28"/>
        </w:rPr>
        <w:t xml:space="preserve">　　一是扎实开展“解放思想、科学发展大家谈”暨“执行力建设年”活动，重点解决职工队伍中存在的理想理念、工作效率、服务意识、依法行政、职业道德、创新能力等突出问题。创建学习型、服务型、创新型、务实型团队，着力营造爱岗敬业的良好氛围。二是认真学习政策、法规及业务知识，加强教育引导，树立自觉学习观念，组织多层次、多形式的学习培训，为干部职工灌输新鲜知识。三是加强党风廉政建设，进一步转变工作作风，着力打造廉洁、勤政、高效、务实的地材管理队伍。</w:t>
      </w:r>
    </w:p>
    <w:p>
      <w:pPr>
        <w:ind w:left="0" w:right="0" w:firstLine="560"/>
        <w:spacing w:before="450" w:after="450" w:line="312" w:lineRule="auto"/>
      </w:pPr>
      <w:r>
        <w:rPr>
          <w:rFonts w:ascii="宋体" w:hAnsi="宋体" w:eastAsia="宋体" w:cs="宋体"/>
          <w:color w:val="000"/>
          <w:sz w:val="28"/>
          <w:szCs w:val="28"/>
        </w:rPr>
        <w:t xml:space="preserve">&gt;　　二、存在的主要问题和不足</w:t>
      </w:r>
    </w:p>
    <w:p>
      <w:pPr>
        <w:ind w:left="0" w:right="0" w:firstLine="560"/>
        <w:spacing w:before="450" w:after="450" w:line="312" w:lineRule="auto"/>
      </w:pPr>
      <w:r>
        <w:rPr>
          <w:rFonts w:ascii="宋体" w:hAnsi="宋体" w:eastAsia="宋体" w:cs="宋体"/>
          <w:color w:val="000"/>
          <w:sz w:val="28"/>
          <w:szCs w:val="28"/>
        </w:rPr>
        <w:t xml:space="preserve">　　(一)思想解放不够，主动学习意识不强，知识更新不及时。工作的主动性、创新性不强，内部管理的规范化、科学化水平仍有待提升。</w:t>
      </w:r>
    </w:p>
    <w:p>
      <w:pPr>
        <w:ind w:left="0" w:right="0" w:firstLine="560"/>
        <w:spacing w:before="450" w:after="450" w:line="312" w:lineRule="auto"/>
      </w:pPr>
      <w:r>
        <w:rPr>
          <w:rFonts w:ascii="宋体" w:hAnsi="宋体" w:eastAsia="宋体" w:cs="宋体"/>
          <w:color w:val="000"/>
          <w:sz w:val="28"/>
          <w:szCs w:val="28"/>
        </w:rPr>
        <w:t xml:space="preserve">　　(二)地材行业的政策性不强，在现今依法行政不断加强的环境下，地材管理和收费工作的开展存在很大困难。</w:t>
      </w:r>
    </w:p>
    <w:p>
      <w:pPr>
        <w:ind w:left="0" w:right="0" w:firstLine="560"/>
        <w:spacing w:before="450" w:after="450" w:line="312" w:lineRule="auto"/>
      </w:pPr>
      <w:r>
        <w:rPr>
          <w:rFonts w:ascii="宋体" w:hAnsi="宋体" w:eastAsia="宋体" w:cs="宋体"/>
          <w:color w:val="000"/>
          <w:sz w:val="28"/>
          <w:szCs w:val="28"/>
        </w:rPr>
        <w:t xml:space="preserve">　　(三)建筑工程施工单位大多数为民营企业，账目不健全，不能按照规定使用地材行业专用发票。</w:t>
      </w:r>
    </w:p>
    <w:p>
      <w:pPr>
        <w:ind w:left="0" w:right="0" w:firstLine="560"/>
        <w:spacing w:before="450" w:after="450" w:line="312" w:lineRule="auto"/>
      </w:pPr>
      <w:r>
        <w:rPr>
          <w:rFonts w:ascii="宋体" w:hAnsi="宋体" w:eastAsia="宋体" w:cs="宋体"/>
          <w:color w:val="000"/>
          <w:sz w:val="28"/>
          <w:szCs w:val="28"/>
        </w:rPr>
        <w:t xml:space="preserve">　　(四)随着城镇建设的开发利用，地材资源越来越紧缺，尤其是河沙、石材等资源已近枯竭，致使费源逐年减少。</w:t>
      </w:r>
    </w:p>
    <w:p>
      <w:pPr>
        <w:ind w:left="0" w:right="0" w:firstLine="560"/>
        <w:spacing w:before="450" w:after="450" w:line="312" w:lineRule="auto"/>
      </w:pPr>
      <w:r>
        <w:rPr>
          <w:rFonts w:ascii="宋体" w:hAnsi="宋体" w:eastAsia="宋体" w:cs="宋体"/>
          <w:color w:val="000"/>
          <w:sz w:val="28"/>
          <w:szCs w:val="28"/>
        </w:rPr>
        <w:t xml:space="preserve">　　(五)镇街地材人员相对不稳定，更换频繁，造成各镇地材工作发展不平衡。</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积极争取政策，坚定发展信心。努力构建地材行业管理新体系，积极探索建立地材质效管理的新模式，促进地材管理工作的跨越式发展。结合地材冠名发票的启用，联合国税部门尽快下发《关于进一步加强地方建筑材料行业税费征收管理工作》的通知。</w:t>
      </w:r>
    </w:p>
    <w:p>
      <w:pPr>
        <w:ind w:left="0" w:right="0" w:firstLine="560"/>
        <w:spacing w:before="450" w:after="450" w:line="312" w:lineRule="auto"/>
      </w:pPr>
      <w:r>
        <w:rPr>
          <w:rFonts w:ascii="宋体" w:hAnsi="宋体" w:eastAsia="宋体" w:cs="宋体"/>
          <w:color w:val="000"/>
          <w:sz w:val="28"/>
          <w:szCs w:val="28"/>
        </w:rPr>
        <w:t xml:space="preserve">　　(二)持之以恒的抓好镇街地材管理工作，及时完善制度和管理方面存在的薄弱环节，大力执行人性化、亲情化服务。</w:t>
      </w:r>
    </w:p>
    <w:p>
      <w:pPr>
        <w:ind w:left="0" w:right="0" w:firstLine="560"/>
        <w:spacing w:before="450" w:after="450" w:line="312" w:lineRule="auto"/>
      </w:pPr>
      <w:r>
        <w:rPr>
          <w:rFonts w:ascii="宋体" w:hAnsi="宋体" w:eastAsia="宋体" w:cs="宋体"/>
          <w:color w:val="000"/>
          <w:sz w:val="28"/>
          <w:szCs w:val="28"/>
        </w:rPr>
        <w:t xml:space="preserve">　　(三)继续做好宣传、协调工作，力求社会广泛支持，努力构建地材部门与社会各界及广大缴费人的和谐关系。</w:t>
      </w:r>
    </w:p>
    <w:p>
      <w:pPr>
        <w:ind w:left="0" w:right="0" w:firstLine="560"/>
        <w:spacing w:before="450" w:after="450" w:line="312" w:lineRule="auto"/>
      </w:pPr>
      <w:r>
        <w:rPr>
          <w:rFonts w:ascii="宋体" w:hAnsi="宋体" w:eastAsia="宋体" w:cs="宋体"/>
          <w:color w:val="000"/>
          <w:sz w:val="28"/>
          <w:szCs w:val="28"/>
        </w:rPr>
        <w:t xml:space="preserve">　　(四)进一步加大费源监控力度，加强对市中医院迁建、联想控股神达化工和昊达化学项目，各煤矿企业、城区开发建筑工程、镇街小城镇建设等重点费源的跟踪管理。</w:t>
      </w:r>
    </w:p>
    <w:p>
      <w:pPr>
        <w:ind w:left="0" w:right="0" w:firstLine="560"/>
        <w:spacing w:before="450" w:after="450" w:line="312" w:lineRule="auto"/>
      </w:pPr>
      <w:r>
        <w:rPr>
          <w:rFonts w:ascii="宋体" w:hAnsi="宋体" w:eastAsia="宋体" w:cs="宋体"/>
          <w:color w:val="000"/>
          <w:sz w:val="28"/>
          <w:szCs w:val="28"/>
        </w:rPr>
        <w:t xml:space="preserve">　　(五)进一步加大税费收入执法力度，以重点单位为切入点，认真做好发票协查工作，严厉打击偷逃税费、违规收费等行为。</w:t>
      </w:r>
    </w:p>
    <w:p>
      <w:pPr>
        <w:ind w:left="0" w:right="0" w:firstLine="560"/>
        <w:spacing w:before="450" w:after="450" w:line="312" w:lineRule="auto"/>
      </w:pPr>
      <w:r>
        <w:rPr>
          <w:rFonts w:ascii="宋体" w:hAnsi="宋体" w:eastAsia="宋体" w:cs="宋体"/>
          <w:color w:val="000"/>
          <w:sz w:val="28"/>
          <w:szCs w:val="28"/>
        </w:rPr>
        <w:t xml:space="preserve">　　(六)进一步加强地材队伍建设，重点抓好岗位业务培训，积极开展精神文明建设活动，不断提高干部、职工的政治、业务素质。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2025-05-03T18:24:53+08:00</dcterms:created>
  <dcterms:modified xsi:type="dcterms:W3CDTF">2025-05-03T18:24:53+08:00</dcterms:modified>
</cp:coreProperties>
</file>

<file path=docProps/custom.xml><?xml version="1.0" encoding="utf-8"?>
<Properties xmlns="http://schemas.openxmlformats.org/officeDocument/2006/custom-properties" xmlns:vt="http://schemas.openxmlformats.org/officeDocument/2006/docPropsVTypes"/>
</file>