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2024年工作半年总结</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半年一小结是对自己从事工作的一种态度。本站为大家带来的2024年工作半年总结，希望能帮助到大家!　　2024年工作半年总结　　转眼间，2xxx年又过半了，回顾这半年来的工作，我在各位同事的支持与帮助下，按照公司和个人的年度计划，较好地完成了...</w:t>
      </w:r>
    </w:p>
    <w:p>
      <w:pPr>
        <w:ind w:left="0" w:right="0" w:firstLine="560"/>
        <w:spacing w:before="450" w:after="450" w:line="312" w:lineRule="auto"/>
      </w:pPr>
      <w:r>
        <w:rPr>
          <w:rFonts w:ascii="宋体" w:hAnsi="宋体" w:eastAsia="宋体" w:cs="宋体"/>
          <w:color w:val="000"/>
          <w:sz w:val="28"/>
          <w:szCs w:val="28"/>
        </w:rPr>
        <w:t xml:space="preserve">半年一小结是对自己从事工作的一种态度。本站为大家带来的2024年工作半年总结，希望能帮助到大家![_TAG_h2]　　2024年工作半年总结</w:t>
      </w:r>
    </w:p>
    <w:p>
      <w:pPr>
        <w:ind w:left="0" w:right="0" w:firstLine="560"/>
        <w:spacing w:before="450" w:after="450" w:line="312" w:lineRule="auto"/>
      </w:pPr>
      <w:r>
        <w:rPr>
          <w:rFonts w:ascii="宋体" w:hAnsi="宋体" w:eastAsia="宋体" w:cs="宋体"/>
          <w:color w:val="000"/>
          <w:sz w:val="28"/>
          <w:szCs w:val="28"/>
        </w:rPr>
        <w:t xml:space="preserve">　　转眼间，2x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 、知识管理</w:t>
      </w:r>
    </w:p>
    <w:p>
      <w:pPr>
        <w:ind w:left="0" w:right="0" w:firstLine="560"/>
        <w:spacing w:before="450" w:after="450" w:line="312" w:lineRule="auto"/>
      </w:pPr>
      <w:r>
        <w:rPr>
          <w:rFonts w:ascii="宋体" w:hAnsi="宋体" w:eastAsia="宋体" w:cs="宋体"/>
          <w:color w:val="000"/>
          <w:sz w:val="28"/>
          <w:szCs w:val="28"/>
        </w:rPr>
        <w:t xml:space="preserve">　　2xxx年根据集团知识管理积分办法，结合公司实际，调整了公司原有的km推进考核评价方案，新的积分卡更加注重考核结果量化、过程导向化、知识创新化。通过近半年的施行，达到了较好的效果。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(1)、2xxx年集团知识管理考核积分卡(截止5月)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　　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　　(2)、2xxx年集团知识管理考核——个人积分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　　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　　(3)、2024年集团知识管理考核——频道点击</w:t>
      </w:r>
    </w:p>
    <w:p>
      <w:pPr>
        <w:ind w:left="0" w:right="0" w:firstLine="560"/>
        <w:spacing w:before="450" w:after="450" w:line="312" w:lineRule="auto"/>
      </w:pPr>
      <w:r>
        <w:rPr>
          <w:rFonts w:ascii="宋体" w:hAnsi="宋体" w:eastAsia="宋体" w:cs="宋体"/>
          <w:color w:val="000"/>
          <w:sz w:val="28"/>
          <w:szCs w:val="28"/>
        </w:rPr>
        <w:t xml:space="preserve">　　1、培训覆盖面力求100%</w:t>
      </w:r>
    </w:p>
    <w:p>
      <w:pPr>
        <w:ind w:left="0" w:right="0" w:firstLine="560"/>
        <w:spacing w:before="450" w:after="450" w:line="312" w:lineRule="auto"/>
      </w:pPr>
      <w:r>
        <w:rPr>
          <w:rFonts w:ascii="宋体" w:hAnsi="宋体" w:eastAsia="宋体" w:cs="宋体"/>
          <w:color w:val="000"/>
          <w:sz w:val="28"/>
          <w:szCs w:val="28"/>
        </w:rPr>
        <w:t xml:space="preserve">　　2024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　　2、组织成立项目小组</w:t>
      </w:r>
    </w:p>
    <w:p>
      <w:pPr>
        <w:ind w:left="0" w:right="0" w:firstLine="560"/>
        <w:spacing w:before="450" w:after="450" w:line="312" w:lineRule="auto"/>
      </w:pPr>
      <w:r>
        <w:rPr>
          <w:rFonts w:ascii="宋体" w:hAnsi="宋体" w:eastAsia="宋体" w:cs="宋体"/>
          <w:color w:val="000"/>
          <w:sz w:val="28"/>
          <w:szCs w:val="28"/>
        </w:rPr>
        <w:t xml:space="preserve">　　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　　3、迎接集团KM现场审计</w:t>
      </w:r>
    </w:p>
    <w:p>
      <w:pPr>
        <w:ind w:left="0" w:right="0" w:firstLine="560"/>
        <w:spacing w:before="450" w:after="450" w:line="312" w:lineRule="auto"/>
      </w:pPr>
      <w:r>
        <w:rPr>
          <w:rFonts w:ascii="宋体" w:hAnsi="宋体" w:eastAsia="宋体" w:cs="宋体"/>
          <w:color w:val="000"/>
          <w:sz w:val="28"/>
          <w:szCs w:val="28"/>
        </w:rPr>
        <w:t xml:space="preserve">　　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　　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　　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　　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　　(1)、黄石公司总经理檀总荣获集团“知识管理卓越领导者”荣誉称号(全集团各级工厂及职能部门参评，本奖项只有6名);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　　(2)、黄石公司荣获集团“知识管理频道经营进步奖”(KM推进团队集中亮相，并多次受到好评，其中黄石公司的KM推进考核细则在知识管理精英论坛上被集团老师分享推荐);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　　(3)、个人荣获集团“最佳知识管理专员”荣誉称号。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　　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　　(二) 、现场管理</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　　xxx年，通过与部门班组的沟通，发现很多员工对6S推进有抵触情绪，认为“面积越大，做得事情越多，错就越多，考核就越严重。”这种情况无形中打消了员工的积极性，特别是生产部门员工认为与优秀无缘，索性放弃。针对这种情况，2x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　　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　　按照2x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　　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　　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　　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　　(三)、包装有效工时</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　　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　　3、有效工时管理工具指导生产，引导包装开班生产。按照生产部的生产计划，结合工时统计方法指导生产，包装部部门领导一致支持“开三班”生产。与2x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　　(四) 、E-HR人事信息管理</w:t>
      </w:r>
    </w:p>
    <w:p>
      <w:pPr>
        <w:ind w:left="0" w:right="0" w:firstLine="560"/>
        <w:spacing w:before="450" w:after="450" w:line="312" w:lineRule="auto"/>
      </w:pPr>
      <w:r>
        <w:rPr>
          <w:rFonts w:ascii="宋体" w:hAnsi="宋体" w:eastAsia="宋体" w:cs="宋体"/>
          <w:color w:val="000"/>
          <w:sz w:val="28"/>
          <w:szCs w:val="28"/>
        </w:rPr>
        <w:t xml:space="preserve">　　E-HR人事信息管理为2xxx年新增职责，通过半年的学习和实际操作基本掌握了相关要求和操作技巧。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　　1、员工自助查询。</w:t>
      </w:r>
    </w:p>
    <w:p>
      <w:pPr>
        <w:ind w:left="0" w:right="0" w:firstLine="560"/>
        <w:spacing w:before="450" w:after="450" w:line="312" w:lineRule="auto"/>
      </w:pPr>
      <w:r>
        <w:rPr>
          <w:rFonts w:ascii="宋体" w:hAnsi="宋体" w:eastAsia="宋体" w:cs="宋体"/>
          <w:color w:val="000"/>
          <w:sz w:val="28"/>
          <w:szCs w:val="28"/>
        </w:rPr>
        <w:t xml:space="preserve">　　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　　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　　二、上半年工作不足：</w:t>
      </w:r>
    </w:p>
    <w:p>
      <w:pPr>
        <w:ind w:left="0" w:right="0" w:firstLine="560"/>
        <w:spacing w:before="450" w:after="450" w:line="312" w:lineRule="auto"/>
      </w:pPr>
      <w:r>
        <w:rPr>
          <w:rFonts w:ascii="宋体" w:hAnsi="宋体" w:eastAsia="宋体" w:cs="宋体"/>
          <w:color w:val="000"/>
          <w:sz w:val="28"/>
          <w:szCs w:val="28"/>
        </w:rPr>
        <w:t xml:space="preserve">　　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　　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　　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　　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　　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1、知识管理</w:t>
      </w:r>
    </w:p>
    <w:p>
      <w:pPr>
        <w:ind w:left="0" w:right="0" w:firstLine="560"/>
        <w:spacing w:before="450" w:after="450" w:line="312" w:lineRule="auto"/>
      </w:pPr>
      <w:r>
        <w:rPr>
          <w:rFonts w:ascii="宋体" w:hAnsi="宋体" w:eastAsia="宋体" w:cs="宋体"/>
          <w:color w:val="000"/>
          <w:sz w:val="28"/>
          <w:szCs w:val="28"/>
        </w:rPr>
        <w:t xml:space="preserve">　　(1)、完善知识管理月度查核清单，梳理部门常规文档，建立KM文档上传档案，按期查核文档上传的及时性。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　　(2)、总经理特殊门户的搭建。积极争取集团的资源，力争成为第一批试点单位，为公司高管定制专有的KM门户。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　　(3)、进一步完善审批流程。</w:t>
      </w:r>
    </w:p>
    <w:p>
      <w:pPr>
        <w:ind w:left="0" w:right="0" w:firstLine="560"/>
        <w:spacing w:before="450" w:after="450" w:line="312" w:lineRule="auto"/>
      </w:pPr>
      <w:r>
        <w:rPr>
          <w:rFonts w:ascii="宋体" w:hAnsi="宋体" w:eastAsia="宋体" w:cs="宋体"/>
          <w:color w:val="000"/>
          <w:sz w:val="28"/>
          <w:szCs w:val="28"/>
        </w:rPr>
        <w:t xml:space="preserve">　　(4)、网上调查、时间管理模块的推进。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　　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　　2、现场管理</w:t>
      </w:r>
    </w:p>
    <w:p>
      <w:pPr>
        <w:ind w:left="0" w:right="0" w:firstLine="560"/>
        <w:spacing w:before="450" w:after="450" w:line="312" w:lineRule="auto"/>
      </w:pPr>
      <w:r>
        <w:rPr>
          <w:rFonts w:ascii="宋体" w:hAnsi="宋体" w:eastAsia="宋体" w:cs="宋体"/>
          <w:color w:val="000"/>
          <w:sz w:val="28"/>
          <w:szCs w:val="28"/>
        </w:rPr>
        <w:t xml:space="preserve">　　(1)、持续开展旺季综合检查。</w:t>
      </w:r>
    </w:p>
    <w:p>
      <w:pPr>
        <w:ind w:left="0" w:right="0" w:firstLine="560"/>
        <w:spacing w:before="450" w:after="450" w:line="312" w:lineRule="auto"/>
      </w:pPr>
      <w:r>
        <w:rPr>
          <w:rFonts w:ascii="宋体" w:hAnsi="宋体" w:eastAsia="宋体" w:cs="宋体"/>
          <w:color w:val="000"/>
          <w:sz w:val="28"/>
          <w:szCs w:val="28"/>
        </w:rPr>
        <w:t xml:space="preserve">　　(2)、部门6S专员培训学习，加强检查的能力。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　　(3)、编制办公室及部分生产班组现场管理示范图，要求部门管理人员比对图文规范现场。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　　3、有效工时管理</w:t>
      </w:r>
    </w:p>
    <w:p>
      <w:pPr>
        <w:ind w:left="0" w:right="0" w:firstLine="560"/>
        <w:spacing w:before="450" w:after="450" w:line="312" w:lineRule="auto"/>
      </w:pPr>
      <w:r>
        <w:rPr>
          <w:rFonts w:ascii="宋体" w:hAnsi="宋体" w:eastAsia="宋体" w:cs="宋体"/>
          <w:color w:val="000"/>
          <w:sz w:val="28"/>
          <w:szCs w:val="28"/>
        </w:rPr>
        <w:t xml:space="preserve">　　(1)、完善班组有效工时评比制度，充分激励班组员工。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　　(2)、规范员工考勤管理，跟踪数据统计，加强班组长对有效工时的深入理解。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　　4、E-HR人事信息管理</w:t>
      </w:r>
    </w:p>
    <w:p>
      <w:pPr>
        <w:ind w:left="0" w:right="0" w:firstLine="560"/>
        <w:spacing w:before="450" w:after="450" w:line="312" w:lineRule="auto"/>
      </w:pPr>
      <w:r>
        <w:rPr>
          <w:rFonts w:ascii="宋体" w:hAnsi="宋体" w:eastAsia="宋体" w:cs="宋体"/>
          <w:color w:val="000"/>
          <w:sz w:val="28"/>
          <w:szCs w:val="28"/>
        </w:rPr>
        <w:t xml:space="preserve">　　(1)、员工照片维护;</w:t>
      </w:r>
    </w:p>
    <w:p>
      <w:pPr>
        <w:ind w:left="0" w:right="0" w:firstLine="560"/>
        <w:spacing w:before="450" w:after="450" w:line="312" w:lineRule="auto"/>
      </w:pPr>
      <w:r>
        <w:rPr>
          <w:rFonts w:ascii="宋体" w:hAnsi="宋体" w:eastAsia="宋体" w:cs="宋体"/>
          <w:color w:val="000"/>
          <w:sz w:val="28"/>
          <w:szCs w:val="28"/>
        </w:rPr>
        <w:t xml:space="preserve">　　(2)、按照集团要求维护培训信息等特殊信息;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　　(3)、学习薪酬管理模块的操作。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2024年工作半年总结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2024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2024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2024年工作半年总结</w:t>
      </w:r>
    </w:p>
    <w:p>
      <w:pPr>
        <w:ind w:left="0" w:right="0" w:firstLine="560"/>
        <w:spacing w:before="450" w:after="450" w:line="312" w:lineRule="auto"/>
      </w:pPr>
      <w:r>
        <w:rPr>
          <w:rFonts w:ascii="宋体" w:hAnsi="宋体" w:eastAsia="宋体" w:cs="宋体"/>
          <w:color w:val="000"/>
          <w:sz w:val="28"/>
          <w:szCs w:val="28"/>
        </w:rPr>
        <w:t xml:space="preserve">　　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　　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　　(二)持续简政放权，企业活力不断增强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　　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　　(三)坚持有进有退，国有资本布局结构不断优化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　　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　　(四)大力推进上市，发展混合所有制经济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　　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　　(五)分类加快推进，促进企业转型升级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　　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　　(六)严格把好关口，强化基础管理</w:t>
      </w:r>
    </w:p>
    <w:p>
      <w:pPr>
        <w:ind w:left="0" w:right="0" w:firstLine="560"/>
        <w:spacing w:before="450" w:after="450" w:line="312" w:lineRule="auto"/>
      </w:pPr>
      <w:r>
        <w:rPr>
          <w:rFonts w:ascii="宋体" w:hAnsi="宋体" w:eastAsia="宋体" w:cs="宋体"/>
          <w:color w:val="000"/>
          <w:sz w:val="28"/>
          <w:szCs w:val="28"/>
        </w:rPr>
        <w:t xml:space="preserve">　　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　　(七)强化党的建设，打造“廉洁国企”</w:t>
      </w:r>
    </w:p>
    <w:p>
      <w:pPr>
        <w:ind w:left="0" w:right="0" w:firstLine="560"/>
        <w:spacing w:before="450" w:after="450" w:line="312" w:lineRule="auto"/>
      </w:pPr>
      <w:r>
        <w:rPr>
          <w:rFonts w:ascii="宋体" w:hAnsi="宋体" w:eastAsia="宋体" w:cs="宋体"/>
          <w:color w:val="000"/>
          <w:sz w:val="28"/>
          <w:szCs w:val="28"/>
        </w:rPr>
        <w:t xml:space="preserve">　　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　　(八)主动服务企业，维护稳定和职工群众权益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　　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　　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2025-05-03T09:12:14+08:00</dcterms:created>
  <dcterms:modified xsi:type="dcterms:W3CDTF">2025-05-03T09:12:14+08:00</dcterms:modified>
</cp:coreProperties>
</file>

<file path=docProps/custom.xml><?xml version="1.0" encoding="utf-8"?>
<Properties xmlns="http://schemas.openxmlformats.org/officeDocument/2006/custom-properties" xmlns:vt="http://schemas.openxmlformats.org/officeDocument/2006/docPropsVTypes"/>
</file>