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上半年党风廉政建设和反腐败工作总结3篇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　　上半年党风廉政建设和反腐败工作总结3篇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_TAG_h2]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XXXX党风廉政建设工作紧密围绕集团公司、黑龙江公司党风廉政建设和反腐败会议精神，深入落实黑龙江公司纪委书记(纪检委员)述职会议精神，细化监督职责、完善监督体系，督促形式主义、官僚主义整治，严防职务犯罪，加强纪检队伍建设，现将主要工作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层层传导压力，压紧压实全面从严治党政治责任。一是认真落实集团公司、黑龙江公司党风廉政建设和反腐败工作会议精神，召开公司年度党风廉政和反腐败工作会议着力抓好5个方面重要任务落实。二是召开党风廉政建设领导小组会议2次，纪委会议2次，主要领导和班子成员开展约谈140人次，有效推动“两个责任”落实。三是深入落实黑龙江公司纪委书记述职会、黑龙江公司对伊春公司班子成员谈话等要求，组织召开党支部书记、纪检委员会议逐一分解任务，制定具体措施。</w:t>
      </w:r>
    </w:p>
    <w:p>
      <w:pPr>
        <w:ind w:left="0" w:right="0" w:firstLine="560"/>
        <w:spacing w:before="450" w:after="450" w:line="312" w:lineRule="auto"/>
      </w:pPr>
      <w:r>
        <w:rPr>
          <w:rFonts w:ascii="宋体" w:hAnsi="宋体" w:eastAsia="宋体" w:cs="宋体"/>
          <w:color w:val="000"/>
          <w:sz w:val="28"/>
          <w:szCs w:val="28"/>
        </w:rPr>
        <w:t xml:space="preserve">　　(二)坚决把监督挺在前面，全面落实监督责任。一是夯实党风廉政建设主体责任和“一岗双责”。纪委以《党风廉政建设主体责任清单》为依据，向公司党政一把手送发《致“一把手”的廉政提醒书》，向党委成员送发《 “一岗双责”履责提示函》，通过 “一函一书”，督促责任落实到位。二是量化职能监督责任。公司纪委反复推敲、讨论，精心编制《部门职能监督实施细则(试行)》，详细界定公司13个部门97项监督重点215项监督措施，为部门职能监督责任的落实和推进提供制度支持，使职能监督工作由抽象变为具体和可操作。三是规范党支部日常监督责任。印发实施《XXXX2023年度党风廉政建设责任制考核积分表》，将全年党风廉政重点工作细化为党内五项监督、权力公开透明、巡视巡察整改落实等13个方面，34项具体事项，引导党支部廉政建设规范开展。四是健全党风廉政建设追责机制。公司纪委拟定《党风廉政建设监督检查考核实施细则(试行)》，量化党风廉政建设考核内容及考核指标倒逼责任落实。五是持续开展地煤源头监督2次，降低廉洁风险。</w:t>
      </w:r>
    </w:p>
    <w:p>
      <w:pPr>
        <w:ind w:left="0" w:right="0" w:firstLine="560"/>
        <w:spacing w:before="450" w:after="450" w:line="312" w:lineRule="auto"/>
      </w:pPr>
      <w:r>
        <w:rPr>
          <w:rFonts w:ascii="宋体" w:hAnsi="宋体" w:eastAsia="宋体" w:cs="宋体"/>
          <w:color w:val="000"/>
          <w:sz w:val="28"/>
          <w:szCs w:val="28"/>
        </w:rPr>
        <w:t xml:space="preserve">　　(三)多措并举，做实做细巡视巡察“后半篇文章”。一是全力做好黑龙江公司巡察反馈问题整改工作，将反馈的5个方面26项问题，细化成36项具体问题，制定49项整改措施，对反馈其他单位问题同步对照自查。目前，26项问题完成25项，新建制度17项，修订制度4项，约谈6人次。二是党委成员地毯式排查问题整改，公司党委成员对分管部门2024年集团4轮巡视、黑龙江公司巡察反馈问题进行排查，强化政治担当，推动形成整改长效。</w:t>
      </w:r>
    </w:p>
    <w:p>
      <w:pPr>
        <w:ind w:left="0" w:right="0" w:firstLine="560"/>
        <w:spacing w:before="450" w:after="450" w:line="312" w:lineRule="auto"/>
      </w:pPr>
      <w:r>
        <w:rPr>
          <w:rFonts w:ascii="宋体" w:hAnsi="宋体" w:eastAsia="宋体" w:cs="宋体"/>
          <w:color w:val="000"/>
          <w:sz w:val="28"/>
          <w:szCs w:val="28"/>
        </w:rPr>
        <w:t xml:space="preserve">　　(四)进一步加强作风建设，切实增强服务意识。</w:t>
      </w:r>
    </w:p>
    <w:p>
      <w:pPr>
        <w:ind w:left="0" w:right="0" w:firstLine="560"/>
        <w:spacing w:before="450" w:after="450" w:line="312" w:lineRule="auto"/>
      </w:pPr>
      <w:r>
        <w:rPr>
          <w:rFonts w:ascii="宋体" w:hAnsi="宋体" w:eastAsia="宋体" w:cs="宋体"/>
          <w:color w:val="000"/>
          <w:sz w:val="28"/>
          <w:szCs w:val="28"/>
        </w:rPr>
        <w:t xml:space="preserve">　　XXXX党委、纪委不断夯实“两个责任”，切实提高政治站位和政治觉悟，认真研究部署《关于进一步加强作风建设切实增强服务意识要求的通知》(华能黑电纪委〔2024〕3号)精神，编制印发《关于进一步加强作风建设切实增强服务意识工作方案》，建立由公司党政一把手为工作总督导，党委成员为工作组长的组织机构。</w:t>
      </w:r>
    </w:p>
    <w:p>
      <w:pPr>
        <w:ind w:left="0" w:right="0" w:firstLine="560"/>
        <w:spacing w:before="450" w:after="450" w:line="312" w:lineRule="auto"/>
      </w:pPr>
      <w:r>
        <w:rPr>
          <w:rFonts w:ascii="宋体" w:hAnsi="宋体" w:eastAsia="宋体" w:cs="宋体"/>
          <w:color w:val="000"/>
          <w:sz w:val="28"/>
          <w:szCs w:val="28"/>
        </w:rPr>
        <w:t xml:space="preserve">　　XXXX压实管党治党政治责任，党委成员严格履行主体责任和“一岗双责”职责，按照《工作方案》要求，对分管领域管理制度、岗位职责建立与执行情况进行全面排查，并对2024年集团四轮巡视和黑龙江巡察问题的整改情况进行延伸检查。XXXX对所属31个关键岗位进行了排查，已经建立健全管理制度312个、岗位管理标准113个，共排查出廉洁风险点14个，需要进行岗位轮换0个，开展廉洁谈话42人次。</w:t>
      </w:r>
    </w:p>
    <w:p>
      <w:pPr>
        <w:ind w:left="0" w:right="0" w:firstLine="560"/>
        <w:spacing w:before="450" w:after="450" w:line="312" w:lineRule="auto"/>
      </w:pPr>
      <w:r>
        <w:rPr>
          <w:rFonts w:ascii="宋体" w:hAnsi="宋体" w:eastAsia="宋体" w:cs="宋体"/>
          <w:color w:val="000"/>
          <w:sz w:val="28"/>
          <w:szCs w:val="28"/>
        </w:rPr>
        <w:t xml:space="preserve">　　(五)着力抓长抓常，持续强化“四风”整治。一是抓好关键节点，严把节日期间廉洁关，开展关键节点监督检查5次，印发廉洁通知3次，进行节日廉洁提醒1300人次，制作廉洁倡议书1篇，廉洁微刊1篇。二是督促开展形式主义、官僚主义自查自纠，发现三个方面5项问题个，制定9项措施。</w:t>
      </w:r>
    </w:p>
    <w:p>
      <w:pPr>
        <w:ind w:left="0" w:right="0" w:firstLine="560"/>
        <w:spacing w:before="450" w:after="450" w:line="312" w:lineRule="auto"/>
      </w:pPr>
      <w:r>
        <w:rPr>
          <w:rFonts w:ascii="宋体" w:hAnsi="宋体" w:eastAsia="宋体" w:cs="宋体"/>
          <w:color w:val="000"/>
          <w:sz w:val="28"/>
          <w:szCs w:val="28"/>
        </w:rPr>
        <w:t xml:space="preserve">　　(六)加强党风廉政教育，防患未然。一是加强警示教育。发布自办专刊《以案说纪》 12期，受教人数达3120人次。二是开展“廉洁教育进部门”主题教育，转变教育方式，服务公司13个部门，定制结合实际、易于接受的教育载体，营造家庭幸福的“小环境”和公司和谐发展的“大环境”。三是形成“三全独立”，相互制约的风险防控机制，公司党政一把手、纪委书记对燃料化验、制样、采样进行驻点式监督，既及时防控风险苗头，又相互监督，防范风险。</w:t>
      </w:r>
    </w:p>
    <w:p>
      <w:pPr>
        <w:ind w:left="0" w:right="0" w:firstLine="560"/>
        <w:spacing w:before="450" w:after="450" w:line="312" w:lineRule="auto"/>
      </w:pPr>
      <w:r>
        <w:rPr>
          <w:rFonts w:ascii="宋体" w:hAnsi="宋体" w:eastAsia="宋体" w:cs="宋体"/>
          <w:color w:val="000"/>
          <w:sz w:val="28"/>
          <w:szCs w:val="28"/>
        </w:rPr>
        <w:t xml:space="preserve">　　(七)加强纪检队伍建设，打造监督执纪铁军。印发《华能XXXX有限公司纪检监察人员“十条禁令”》，从政治纪律、工作纪律、保密纪律和作风形象等方面开列负面清单，为纪检监察人员划出纪律红线。持续开通纪检监察人员举报“直通车”，建立纪检监察人员廉洁从业档案，着力打造一支政治过硬、本领高强、忠诚干净担当的纪检监察人员队伍。</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在监督执纪问责上还有宽松软现象。比如，督促落实“两个责任”的新措施、新方法不多，传导责任和压力不够，导致有的职能部门落实职能监督不力，存在以日常监督检查代替职能监督的情况，针对有的基层企业存在的问题意识淡薄、害怕揭短亮丑、没有主动开展追责问责的情况，没有采取强有力的措施加以解决。</w:t>
      </w:r>
    </w:p>
    <w:p>
      <w:pPr>
        <w:ind w:left="0" w:right="0" w:firstLine="560"/>
        <w:spacing w:before="450" w:after="450" w:line="312" w:lineRule="auto"/>
      </w:pPr>
      <w:r>
        <w:rPr>
          <w:rFonts w:ascii="宋体" w:hAnsi="宋体" w:eastAsia="宋体" w:cs="宋体"/>
          <w:color w:val="000"/>
          <w:sz w:val="28"/>
          <w:szCs w:val="28"/>
        </w:rPr>
        <w:t xml:space="preserve">　　(二)抓工作的韧劲不足不硬。通过日常监督检查发现，招投标管理和财务审核把关等方面还存在整改落实不彻底、制度执行不到位的问题，表现出对重点工作督导力度不够，效果不佳。</w:t>
      </w:r>
    </w:p>
    <w:p>
      <w:pPr>
        <w:ind w:left="0" w:right="0" w:firstLine="560"/>
        <w:spacing w:before="450" w:after="450" w:line="312" w:lineRule="auto"/>
      </w:pPr>
      <w:r>
        <w:rPr>
          <w:rFonts w:ascii="宋体" w:hAnsi="宋体" w:eastAsia="宋体" w:cs="宋体"/>
          <w:color w:val="000"/>
          <w:sz w:val="28"/>
          <w:szCs w:val="28"/>
        </w:rPr>
        <w:t xml:space="preserve">　　(三)对部门督导不到位。比如，在嘉兴电厂备用电源改造和燃料区域对标落后方面,提要求的多,出主意想办法的少，在如何围绕中心、服务大局，推动重点工作的落实上还需进一步加强。</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2024下半年，XXXX纪委将认真贯彻落实习近平新时代中国特色社会主义思想和十九届历次全会精神，聚焦监督执纪问责，提升公司全面从严治党水平。一是深入学习贯彻落实习近平新时代中国特色社会主义思想，从思想上筑起廉洁从业的防线，不断提升八个本领，确保党、国家和上级党组织政令畅通;二是以政治建设为统领，不断完善公司廉洁风险防控体制机制;三是探索市场化企业监督执纪问责模式，切实拧紧责任螺丝，将监督执纪问责工作抓实、抓细、抓严;四是严守八项规定底线，将“四风”问题整治工作继续推向深入，全面推动公司治理再上新台阶;五是推动职能监督工作和党支部日常监督作用发挥，抓好《职能监督实施细则》《党风廉政建设计分考核》等制度的落实，形成多方位监督体系;六是加强跟踪问效，强力推进《党风廉政建设考核实施细则》的执行，对各党支部、各部门党风廉政建设和反腐败工作开展情况进行评比考核。七是推进做好巡视巡察后半篇文章，形成抓党建促发展的良好局面;八是按照好干部标准，以身作则，知责思为，履职图进，以担当的行动诠释对党和人民的忠诚，为集团公司和黑龙江公司高质量发展提供保障，为建国70周年做出新贡献</w:t>
      </w:r>
    </w:p>
    <w:p>
      <w:pPr>
        <w:ind w:left="0" w:right="0" w:firstLine="560"/>
        <w:spacing w:before="450" w:after="450" w:line="312" w:lineRule="auto"/>
      </w:pPr>
      <w:r>
        <w:rPr>
          <w:rFonts w:ascii="宋体" w:hAnsi="宋体" w:eastAsia="宋体" w:cs="宋体"/>
          <w:color w:val="000"/>
          <w:sz w:val="28"/>
          <w:szCs w:val="28"/>
        </w:rPr>
        <w:t xml:space="preserve">　　一是加强警示教育、预防职务犯罪。邀请市检察院工作人员开展“预防职务犯罪讲座”，并通过组织全员进行预防职务犯罪专项测试进一步检验学习成效。</w:t>
      </w:r>
    </w:p>
    <w:p>
      <w:pPr>
        <w:ind w:left="0" w:right="0" w:firstLine="560"/>
        <w:spacing w:before="450" w:after="450" w:line="312" w:lineRule="auto"/>
      </w:pPr>
      <w:r>
        <w:rPr>
          <w:rFonts w:ascii="宋体" w:hAnsi="宋体" w:eastAsia="宋体" w:cs="宋体"/>
          <w:color w:val="000"/>
          <w:sz w:val="28"/>
          <w:szCs w:val="28"/>
        </w:rPr>
        <w:t xml:space="preserve">　　二是强化各级党风廉政建设主体责任和“一岗双责”作用发挥。按照《华能XXXX有限公司职能监督管理实施细则(试行)》、《华能XXXX有限公司2024年党风廉政建设责任制积分表》有效开展监督检查工作。</w:t>
      </w:r>
    </w:p>
    <w:p>
      <w:pPr>
        <w:ind w:left="0" w:right="0" w:firstLine="560"/>
        <w:spacing w:before="450" w:after="450" w:line="312" w:lineRule="auto"/>
      </w:pPr>
      <w:r>
        <w:rPr>
          <w:rFonts w:ascii="宋体" w:hAnsi="宋体" w:eastAsia="宋体" w:cs="宋体"/>
          <w:color w:val="000"/>
          <w:sz w:val="28"/>
          <w:szCs w:val="28"/>
        </w:rPr>
        <w:t xml:space="preserve">　　三是深化“四种形态”运用。督促各层面用好纪律谈话手段，提高谈话的规范性、针对性。</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办公室在公司党委的正确领导下，以十九大精神为指导，深入贯彻中央全面从严治党的要求，狠抓党风廉政建设责任制落实，进一步加强部门作风和效能建设，提升了干部队伍素质，把反腐倡廉工作提高到一个新水平。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办公室坚持把党风廉政建设和反腐败工作作为加强和改进科室建设、树立部门良好形象的大事摆上重要议事日程，狠抓思想建设，充分认识新形势下党风廉政建设工作的重要性和必要性，把党风廉政建设放在更加突出的位置。紧紧围绕部门日常工作，认真贯彻党风廉政建设责任制实施办法和2024年纪检监察工作要点，结合实际及时召开党风廉政建设专题会议，传达学习有关领导讲话和上级文件精神，对党风廉政建设工作进行全面安排部署。围绕全年纪检、党风廉政工作重点，大力加强党的纪律建设，注重宣传教育，强化过程监督，健全管理制度，把党风廉政建设与各项工作有机的结合在一起，严格落实反腐倡廉工作任务。进一步健全和完善了部门党风廉政建设工作责任机制。</w:t>
      </w:r>
    </w:p>
    <w:p>
      <w:pPr>
        <w:ind w:left="0" w:right="0" w:firstLine="560"/>
        <w:spacing w:before="450" w:after="450" w:line="312" w:lineRule="auto"/>
      </w:pPr>
      <w:r>
        <w:rPr>
          <w:rFonts w:ascii="宋体" w:hAnsi="宋体" w:eastAsia="宋体" w:cs="宋体"/>
          <w:color w:val="000"/>
          <w:sz w:val="28"/>
          <w:szCs w:val="28"/>
        </w:rPr>
        <w:t xml:space="preserve">&gt;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是开展了《廉洁自律准则》和《纪律处分条例》的学习宣传，组织职工学习了局集团公司纪委印发的典型案例和公司相关文件精神。我们就工作中易出现的问题结合典型案例进行了学习和研讨，例如上海局集团公司华东地铁综合部经理王伟等人违规接受宴请及收受礼品问题，天津市轨道集团地铁广告传媒原总经理李浩公车私用问题，天津市宁河区市场和质量监督管理局超标配备办公用房问题等等，教育干部守纪律、讲规矩，增强用权为公宣讲，强化对党员干部的警示教育，切实增强法纪意识，使党员干部从中吸取深刻教训。二是加强日常教育，通过以会代训，重点岗位谈话、常态化提醒教育等，提高党员干部自我约束和拒腐防变能力，帮助酒店管理人员筑牢反腐倡廉的思想防线。三是严格遵守“八项规定”，特别是在节日期间，我们加强廉洁自律教育，强调党员干部起先锋模范带头作用，牢固树立“四个意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三、完善制度，深入推进部门作风和效能建设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案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公司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&gt;四、加强督查，促进工作成效。</w:t>
      </w:r>
    </w:p>
    <w:p>
      <w:pPr>
        <w:ind w:left="0" w:right="0" w:firstLine="560"/>
        <w:spacing w:before="450" w:after="450" w:line="312" w:lineRule="auto"/>
      </w:pPr>
      <w:r>
        <w:rPr>
          <w:rFonts w:ascii="宋体" w:hAnsi="宋体" w:eastAsia="宋体" w:cs="宋体"/>
          <w:color w:val="000"/>
          <w:sz w:val="28"/>
          <w:szCs w:val="28"/>
        </w:rPr>
        <w:t xml:space="preserve">　　一是制定了《办公室廉政风险防控措施》，梳理岗位职责，提前研判，查找廉政风险点，制定对应措施，开展经常性的自查自纠工作，促进建设工作成效。二是严格落实八项规定。认真落实“三公”经费管理的各项管理制度，严格审批程序，严禁超标准、超计划支出，严禁违规列支，厉行勤俭节约，反对铺张浪费。简化公务接待，不搞迎来送往，严格接待标准。严格落实公务用车管理规定，严禁公车私用，坚持派车单制度，建立用车台账，每季度测算油卡费用与车辆行驶里程是否相符。</w:t>
      </w:r>
    </w:p>
    <w:p>
      <w:pPr>
        <w:ind w:left="0" w:right="0" w:firstLine="560"/>
        <w:spacing w:before="450" w:after="450" w:line="312" w:lineRule="auto"/>
      </w:pPr>
      <w:r>
        <w:rPr>
          <w:rFonts w:ascii="宋体" w:hAnsi="宋体" w:eastAsia="宋体" w:cs="宋体"/>
          <w:color w:val="000"/>
          <w:sz w:val="28"/>
          <w:szCs w:val="28"/>
        </w:rPr>
        <w:t xml:space="preserve">　　&gt;五、存在的问题和下一步工作打算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办公室党风廉政建设各项任务顺利推进，整体服务水平进一步提高，促进了各项工作的全面健康发展。但离公司党委的要求仍有一定差距，一是党风党纪教育的针对性和实效性还需进一步探索;二是制度建设还需进一步完善;三是作风建设方面还需进一步加强。下一步打算：继续贯彻落实党风廉政建设责任制，认真开展机关行政效能建设，切实提高机关办事效率，不断拓宽民主监督渠道，完善公开监督制约机制，全面完成党风廉政建设各项任务。</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2025-06-18T15:43:03+08:00</dcterms:created>
  <dcterms:modified xsi:type="dcterms:W3CDTF">2025-06-18T15:43:03+08:00</dcterms:modified>
</cp:coreProperties>
</file>

<file path=docProps/custom.xml><?xml version="1.0" encoding="utf-8"?>
<Properties xmlns="http://schemas.openxmlformats.org/officeDocument/2006/custom-properties" xmlns:vt="http://schemas.openxmlformats.org/officeDocument/2006/docPropsVTypes"/>
</file>