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信用社2024年上半年工作总结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信用社2024年上半年工作总结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[_TAG_h2]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半年来，全县信用社一是认真按照年初联社落实的清收目标任务，制定了不良贷款清收办法和措施，落实了信贷员包片，具体责任人包户，坚持常年清收和重点清收相结合的方式着力清收不良贷款。二是县联社抓住信用社改革之际，在县清收不良贷款领导小组的协助下，于月份在全县范围内拉开了“清收不良贷款突击战”的序幕，整个“战役”将持续到月份。在突击战中，我社因户施策，选准突破口，运用行政的、法律的、经济的手段大力清收不良贷款，化解贷款风险。首先在清收行政部门工作人员和行政事业单位的不良贷款贷款中，我社积极向清收不良贷款领导小组汇报，由其督促有关部门主动归还。在“三停五不”的强硬政策下，部分有还款能力的欠款人和欠款单位直接归还了贷款;暂时还款有困难的也与信用社签定了还款计划。截止年月末，已收回个人不良贷款户，金额万元、签定还款计划户，金额万元，合计万元，占行政部门工作人员不良贷款总额的;收回单位不良贷款户，金额万元、签定还款计划户，金额万元，合计万元，占行政事业单位不良贷款总额的。尚未落实的个人和单位目前正在落实当中。其次，对企业拖欠或担保形成的不良贷款，我社主动和和司法、工商等部门配合，对那些恶意逃废信用社债务的借款人采取了坐收、跟收仍无法收回的，依法进行了起诉，责成其限期归还贷款本息;对那些产品有市尝生产经营活动正常、发展前景较好，但一时归还贷款本息有困难的，重新完善了手续，注入新的资金，帮助其恢复生产，逐步归还所欠贷款;对那些办理了合法合规抵押手续的，及时对抵押物按程序进行处置变现。截止月末，共依法起诉户，涉及金额万元，强制收回户，金额万元;重新完善手续户，金额万元;处置抵押物收回户，金额万元。最后，对农户和个体工商户的不良贷款，我社采取了信贷人员分片包干清收、通过乡镇、村干部协助清收及法律手段等方式进行催收。尤其是和县法院配合通过发支付令进行催收取得了较为明显的效果，截止月末，全县已发支付令户，涉及金额万元，通过该方式收回贷款户，金额万元。全县累计收回不良贷款万元，不良贷款占比下降个百分点，占比为，资产质量进一步提高四、稳步改革促发展</w:t>
      </w:r>
    </w:p>
    <w:p>
      <w:pPr>
        <w:ind w:left="0" w:right="0" w:firstLine="560"/>
        <w:spacing w:before="450" w:after="450" w:line="312" w:lineRule="auto"/>
      </w:pPr>
      <w:r>
        <w:rPr>
          <w:rFonts w:ascii="宋体" w:hAnsi="宋体" w:eastAsia="宋体" w:cs="宋体"/>
          <w:color w:val="000"/>
          <w:sz w:val="28"/>
          <w:szCs w:val="28"/>
        </w:rPr>
        <w:t xml:space="preserve">　　深化农村信用社改革不仅关系到农信社自身发展，更关系到三农发展和全面建设小康社会目标的实现。为切实推进我县农信社改革，促进信用社发展，我县在去年完善法人治理结构、清产核资和增资扩股工作的基础上按照有关文件要求，切实抓好了以下几方面工作</w:t>
      </w:r>
    </w:p>
    <w:p>
      <w:pPr>
        <w:ind w:left="0" w:right="0" w:firstLine="560"/>
        <w:spacing w:before="450" w:after="450" w:line="312" w:lineRule="auto"/>
      </w:pPr>
      <w:r>
        <w:rPr>
          <w:rFonts w:ascii="宋体" w:hAnsi="宋体" w:eastAsia="宋体" w:cs="宋体"/>
          <w:color w:val="000"/>
          <w:sz w:val="28"/>
          <w:szCs w:val="28"/>
        </w:rPr>
        <w:t xml:space="preserve">　　一是按照市办有关改革发展专题宣传文件要求，加强宣传组织领导，以统一的口径向社会宣传农村信用社的地位和作用，将政策说清，把工作做细，增加广大人民群众对信用社的了解和信任。整个宣传过程悬挂宣传横幅条，制作宣传笔记本本，柜台散发资料余份，开展便民服务次，接受群众咨询多人次。</w:t>
      </w:r>
    </w:p>
    <w:p>
      <w:pPr>
        <w:ind w:left="0" w:right="0" w:firstLine="560"/>
        <w:spacing w:before="450" w:after="450" w:line="312" w:lineRule="auto"/>
      </w:pPr>
      <w:r>
        <w:rPr>
          <w:rFonts w:ascii="宋体" w:hAnsi="宋体" w:eastAsia="宋体" w:cs="宋体"/>
          <w:color w:val="000"/>
          <w:sz w:val="28"/>
          <w:szCs w:val="28"/>
        </w:rPr>
        <w:t xml:space="preserve">　　二是根据有关信用社改革文件精神，我县高度重视，加强组织领导，抽调精兵强将组成了改革材料写作小组，在市、县银监机构、人行和县改革领导小组的指导下，保质保量的完成了改革实施方案、增资扩股计划和央行票据申请等资料的送审工作。</w:t>
      </w:r>
    </w:p>
    <w:p>
      <w:pPr>
        <w:ind w:left="0" w:right="0" w:firstLine="560"/>
        <w:spacing w:before="450" w:after="450" w:line="312" w:lineRule="auto"/>
      </w:pPr>
      <w:r>
        <w:rPr>
          <w:rFonts w:ascii="宋体" w:hAnsi="宋体" w:eastAsia="宋体" w:cs="宋体"/>
          <w:color w:val="000"/>
          <w:sz w:val="28"/>
          <w:szCs w:val="28"/>
        </w:rPr>
        <w:t xml:space="preserve">　　三是规范股权设置，大力募股。在年初，我县制定了《招股说明书》，设置了自然人股和法人股两类股金，设定了资格股和投资股，明确了入股社员的优惠措施，在全县范围内开始大力募股。截止月末，全县农村信用社股金总额万元，其中自然人股万元，占总股本，法人股万元，占总股本的;按股金性质分，资格股万元，投资股万元，分别占和;目前已清退信用社入股联社资金、年前每股元的老股金、年前元以下的存款化股金、年募集的年龄未满十八岁社员股金和职工资格股共计万元。尚有万元未规范股金正在规范当中。若考虑央行票据置换，全县资本充足率达，达到了“统一法人”改革模式专项票据发行条件。</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回顾一年来的工作，在联社领导的正确领导和全社的支持下，本人圆满完成了全年各项工作任务，现将本人一年来的工作总结如下：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与业务素质。一年来，我能够认真学习“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三、精诚团结，为提高经营效益尽心尽力。一年来，我与同事们能搞好团结，服从领导的安排，积极主动的做好其他工作，为全社经营目标的顺利完成而同心同德，尽心尽力。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一是千方百计拉存款，我经常利用业余时间走亲串朋动员储蓄存款，为壮大信用社实力不遗余力，较好的完成了信用社下达的任务。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二是勤勤恳恳的完成领导交办的其他任务，除做好本职工作外，我还按照领导的安排做好其他工作，所有工作都能够与大家一起协调好，共同完成任务。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的领导下，认真学习，努力提高自身素质，积极开拓，履行工作职责，服从领导，当好参谋助手，与全体职工一起，团结一致，为我社的更上一层楼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2024年来我们用这平平淡淡的生活，平平淡淡的工作勾画出生活的轨迹，收获着丰收的喜悦。现将一年来的工作总结如下：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坚持学习“__”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_年自己的工作岗位主要是综合柜员。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2025-07-13T11:51:36+08:00</dcterms:created>
  <dcterms:modified xsi:type="dcterms:W3CDTF">2025-07-13T11:51:36+08:00</dcterms:modified>
</cp:coreProperties>
</file>

<file path=docProps/custom.xml><?xml version="1.0" encoding="utf-8"?>
<Properties xmlns="http://schemas.openxmlformats.org/officeDocument/2006/custom-properties" xmlns:vt="http://schemas.openxmlformats.org/officeDocument/2006/docPropsVTypes"/>
</file>