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2024个人廉政风险点及自评风险总结</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个人廉政风险点及自评风险总结一理论素质是领导干部素质的基石。现在新形势、新情况、新问题层出不穷。需要我们努力提高政治、业务和文化素质，不断增强解决实际问题的能力。一是加强政治理论学习，不断提高政治理论修养。认真学习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20_个人廉政风险点及自评风险总结一</w:t>
      </w:r>
    </w:p>
    <w:p>
      <w:pPr>
        <w:ind w:left="0" w:right="0" w:firstLine="560"/>
        <w:spacing w:before="450" w:after="450" w:line="312" w:lineRule="auto"/>
      </w:pPr>
      <w:r>
        <w:rPr>
          <w:rFonts w:ascii="宋体" w:hAnsi="宋体" w:eastAsia="宋体" w:cs="宋体"/>
          <w:color w:val="000"/>
          <w:sz w:val="28"/>
          <w:szCs w:val="28"/>
        </w:rPr>
        <w:t xml:space="preserve">理论素质是领导干部素质的基石。现在新形势、新情况、新问题层出不穷。需要我们努力提高政治、业务和文化素质，不断增强解决实际问题的能力。一是加强政治理论学习，不断提高政治理论修养。认真学习习近平新时代中国特色社会主义思想、党的十九大和习近平同志系列讲话精神。坚持理论联系实际，用政治理论指导税收工作实践，做到了坚持和贯彻党的基本路线、基本纲领、基本方针不动摇，维护大局、服务大局不动摇。二是加强纪检监察和税务业务知识的学习，不断提高分析解决实际问题的能力。着力在业务理论和工作实践两个方面加强纪检监察和税收业务知识的学习。业务理论主要学习新《全面从严治党新规导读》、《中国共产党纪律处分条例》和税收业务知识一本通等。对于收到的上级来文认真学习领会，精心安排落实，做到心中有数，便于指导和开展工作。三是加强“两学一做”学习教育。坚持学思践悟，把学习的过程变成提升理论修养、强化“四个意识”的过程。</w:t>
      </w:r>
    </w:p>
    <w:p>
      <w:pPr>
        <w:ind w:left="0" w:right="0" w:firstLine="560"/>
        <w:spacing w:before="450" w:after="450" w:line="312" w:lineRule="auto"/>
      </w:pPr>
      <w:r>
        <w:rPr>
          <w:rFonts w:ascii="宋体" w:hAnsi="宋体" w:eastAsia="宋体" w:cs="宋体"/>
          <w:color w:val="000"/>
          <w:sz w:val="28"/>
          <w:szCs w:val="28"/>
        </w:rPr>
        <w:t xml:space="preserve">20_上半年，xxx认真落实全面从严治党要求，强化责任担当，把纪律和规矩挺在前面，强化监督执纪问责，创新工作方式，完善工作机制，扎实履行监督责任。</w:t>
      </w:r>
    </w:p>
    <w:p>
      <w:pPr>
        <w:ind w:left="0" w:right="0" w:firstLine="560"/>
        <w:spacing w:before="450" w:after="450" w:line="312" w:lineRule="auto"/>
      </w:pPr>
      <w:r>
        <w:rPr>
          <w:rFonts w:ascii="宋体" w:hAnsi="宋体" w:eastAsia="宋体" w:cs="宋体"/>
          <w:color w:val="000"/>
          <w:sz w:val="28"/>
          <w:szCs w:val="28"/>
        </w:rPr>
        <w:t xml:space="preserve">(一)强化政治担当，压实监督责任。深入贯彻落实“转职能、转方式、转作风”要求，纪检监察部门配合领导班子落实党风廉政建设主体责任，履行管党治党职责，回归主业，全力聚焦监督执纪问责，扎实履行监督责任。认真贯彻落实“两个责任”工作要求，制订《全面从严治党监督责任清单》，明确19项监督责任。逐级签订党风廉政建设责任书，推动压力层层传导、责任级级落实。</w:t>
      </w:r>
    </w:p>
    <w:p>
      <w:pPr>
        <w:ind w:left="0" w:right="0" w:firstLine="560"/>
        <w:spacing w:before="450" w:after="450" w:line="312" w:lineRule="auto"/>
      </w:pPr>
      <w:r>
        <w:rPr>
          <w:rFonts w:ascii="宋体" w:hAnsi="宋体" w:eastAsia="宋体" w:cs="宋体"/>
          <w:color w:val="000"/>
          <w:sz w:val="28"/>
          <w:szCs w:val="28"/>
        </w:rPr>
        <w:t xml:space="preserve">(二)坚持抓常抓长，作风纪律建设形成新常态。始终把落实中央八项规定精神作为重要政治任务，在坚持中深化，在深化中坚持。抓重要节点。坚持节前教育提醒、节中监督检查、节后问责处理，每个节日前都发通知、明禁令，早教育、早提醒，节日期间对公款吃喝、公款旅游等问题开展监督检查，有效防止“节日病”和奢侈浪费等不正之风的发生。抓“关键少数”教育。专题学习《中国共产党纪律处分条例》、《中国共产党巡视条例》、《中国共产党问责条例》、市局有关违反中央八项规定精神和“两个责任”落实不力的通报，让领导班子成员、科室负责人掌握党纪党规，明白履职不尽责后果，警醒领导干部要从中汲取教训，引以为戒，防微杜渐，扎实履职，落实“一岗双责”。多形式融合抓教育。结合“两学一做”学习教育，发挥领导干部讲党课，主题学习讲党纪、剖案例，经常提醒党员干部要廉洁从政，不忘初心，牢记使命，严守党纪争做合格党员。</w:t>
      </w:r>
    </w:p>
    <w:p>
      <w:pPr>
        <w:ind w:left="0" w:right="0" w:firstLine="560"/>
        <w:spacing w:before="450" w:after="450" w:line="312" w:lineRule="auto"/>
      </w:pPr>
      <w:r>
        <w:rPr>
          <w:rFonts w:ascii="宋体" w:hAnsi="宋体" w:eastAsia="宋体" w:cs="宋体"/>
          <w:color w:val="000"/>
          <w:sz w:val="28"/>
          <w:szCs w:val="28"/>
        </w:rPr>
        <w:t xml:space="preserve">(三)创新教育方式，廉政预防工作取得新成效。充分利用各种载体，通过多种形式，强化廉政宣传和廉政文化建设，努力打造风清气正的政治生态。举办“廉政灯谜大家猜 弘扬廉洁促新风”猜谜活动，围绕中央八项规定及其实施细则精神、《准则》和《条例》等廉政宣传内容，让大家在看、想、猜的过程中寓教于乐;运用网络微信手段，每周通过“曝光台”披露5例违法违纪典型案例，上至副国级干部，下至普通科员，件件发人深省。截止目前，披露案例390例违法违纪案件，为全局税务干部“提神醒脑”;同时，我们还以家庭助廉为主要内容，发送一封家庭助廉倡议书、给家属写一份家书、开展“做魅力女人树廉洁家风 建幸福家庭”等活动，努力营造风清气正、健康和谐的发展氛围。</w:t>
      </w:r>
    </w:p>
    <w:p>
      <w:pPr>
        <w:ind w:left="0" w:right="0" w:firstLine="560"/>
        <w:spacing w:before="450" w:after="450" w:line="312" w:lineRule="auto"/>
      </w:pPr>
      <w:r>
        <w:rPr>
          <w:rFonts w:ascii="宋体" w:hAnsi="宋体" w:eastAsia="宋体" w:cs="宋体"/>
          <w:color w:val="000"/>
          <w:sz w:val="28"/>
          <w:szCs w:val="28"/>
        </w:rPr>
        <w:t xml:space="preserve">(四)加强反腐倡廉教育，预防职务犯罪。1月28日，在全局开展领导干部利用名贵特产类特殊资源谋取私利专项整治工作，对照整治重点深入细致地组织本单位18名副科级及以上(含非领导职务)领导干部进行自我检查，要求领导干部带头坚决抵制和反对利用名贵特产类特殊资源谋取私利，坚决杜绝有违规购买、违规收受赠送、违规占用等，从源头上堵塞漏洞，斩断利益链条。4月10日，组织开展我局“廉政教育月”主题教育活动，我以“子帅以正，孰敢不正”为主题，为全局党员干部讲廉政党课，坚定理想信念，做到心中有廉，心中有法，心中有畏，做一个“忠诚、干净、担当”的党员干部;随后，组织大家集中观看了警示教育片《点灯》，撰写观后感，筑牢思想意识。5月20日，在全局开展了“以案明纪 以案促廉”推进廉政文化建设，全体党员干部通过学习，讨论xxx案件，对照“十查清单”问题进行排查;对整理出来的问题，手写组织生活会发言提纲、心得体会、对照剖析材料，保证了警示教育活动的全覆盖。</w:t>
      </w:r>
    </w:p>
    <w:p>
      <w:pPr>
        <w:ind w:left="0" w:right="0" w:firstLine="560"/>
        <w:spacing w:before="450" w:after="450" w:line="312" w:lineRule="auto"/>
      </w:pPr>
      <w:r>
        <w:rPr>
          <w:rFonts w:ascii="宋体" w:hAnsi="宋体" w:eastAsia="宋体" w:cs="宋体"/>
          <w:color w:val="000"/>
          <w:sz w:val="28"/>
          <w:szCs w:val="28"/>
        </w:rPr>
        <w:t xml:space="preserve">(五)积极开展“走听访察”活动，营造良好营商环境。为纳税人营造良好的营商环境，5月13日至5月28日，组织走访所辖38户千户集团及中央驻豫企业。这次走听访察采取贴近纳税人调研的方式。一是选取不同类型、不同规模的纳税人，通过调查问卷等形式了解税务机关和税务干部执行税收政策、落实服务措施及遵守廉政规定情况，了解纳税人在办理涉税事项中是否存在税务人员不作为、慢作为。是否存在帮圈文化，官僚主义，形式主义、充当黑恶势力保护伞等违纪违法问题;二是征求纳税人对机构改革后税务部门党风廉政建设以及作风纪律方面的意见和建议;三是了解国税地税征管体制改革对纳税人的影响，了解中央减税降费等助推企业发展政策落实情况，构建亲清新型政商关系。</w:t>
      </w:r>
    </w:p>
    <w:p>
      <w:pPr>
        <w:ind w:left="0" w:right="0" w:firstLine="560"/>
        <w:spacing w:before="450" w:after="450" w:line="312" w:lineRule="auto"/>
      </w:pPr>
      <w:r>
        <w:rPr>
          <w:rFonts w:ascii="宋体" w:hAnsi="宋体" w:eastAsia="宋体" w:cs="宋体"/>
          <w:color w:val="000"/>
          <w:sz w:val="28"/>
          <w:szCs w:val="28"/>
        </w:rPr>
        <w:t xml:space="preserve">(六)加强监督执纪，为减税降费扬帆护航。为切实发挥纪检组监督职责，确保党中央、国务院减税降费重大决策部署在全局不折不扣落实到位。加强学习，扛起纪检部门职责。注重减税降费政策和相关业务的学习，专门邀请业务骨干进行政策讲解，熟悉政策实施的关键时间点和业务流程，明确各工作小组的工作职责，筑牢政策根基。压实责任,切实发挥监督作用。积极主动地参与到减税降费工作中来，列席领导小组会议，切实发挥纪检部门监督作用，做到提醒谈话“关口前移”;对领导小组中的政策指导组、征管核算组、服务宣传组的相关负责人进行重点提醒,提醒各小组该讲的话就要讲清楚,该算的账要算明白,绝不打“糊涂仗”。密切监测,持续打牢保障基础。对外公布监督举报电话，做到内部督促与外部监督“双重”管理,将“减税降费”要求的规定动作与幅度范围落实到位。4月4日，我局已圆满完成市局布置的全部减税降费退税任务，但我们不以上级任务清册为终点，主动筛查小规模纳税人缴税清册，逐户梳理，新发现清册外应享未享70户次，并于4月11日完成第二次退税。在全国全面落实减税降费的关键阶段，我局纪检监察部门认真督促税收业务部门落实各项减税降费政策，持续改进纳税服务，为释放税制改革红利、优化税收营商环境、促进企业实现转型升级作出积极努力。</w:t>
      </w:r>
    </w:p>
    <w:p>
      <w:pPr>
        <w:ind w:left="0" w:right="0" w:firstLine="560"/>
        <w:spacing w:before="450" w:after="450" w:line="312" w:lineRule="auto"/>
      </w:pPr>
      <w:r>
        <w:rPr>
          <w:rFonts w:ascii="宋体" w:hAnsi="宋体" w:eastAsia="宋体" w:cs="宋体"/>
          <w:color w:val="000"/>
          <w:sz w:val="28"/>
          <w:szCs w:val="28"/>
        </w:rPr>
        <w:t xml:space="preserve">(七)挺纪在前，用好监督执纪“四种形态”。围绕监督执纪问责，严格履行职责，勇于担当。我们重点从抓早抓小抓常三方面用好监督执纪“四种形态”。坚持抓“早”，建立健全廉政谈话工作制度。把廉政谈话贯穿干部培养全过程，在红脸出汗中提升每一名干部的廉政思想意识，在即知即改、立行立改中提升形象。坚持抓“小”，把纪律和规矩挺在前面。一方面局长在民主生活会前逐一跟班子成员谈心，切实沟通思想、找准问题，消除隔阂、增进共识。另一方面将监督关口前移。密切注意不正之风的新动向新表现，及时发现和查处隐形变异的“四风”问题。坚持抓“常”，落实规矩保持长效。健全工作制度，继续深入开展常态化监督检查，严格执行《中国共产党纪律处分条例》、《行政机关公务员处分条例》、《税务人员违法违纪处分规定》等党纪法规。</w:t>
      </w:r>
    </w:p>
    <w:p>
      <w:pPr>
        <w:ind w:left="0" w:right="0" w:firstLine="560"/>
        <w:spacing w:before="450" w:after="450" w:line="312" w:lineRule="auto"/>
      </w:pPr>
      <w:r>
        <w:rPr>
          <w:rFonts w:ascii="宋体" w:hAnsi="宋体" w:eastAsia="宋体" w:cs="宋体"/>
          <w:color w:val="000"/>
          <w:sz w:val="28"/>
          <w:szCs w:val="28"/>
        </w:rPr>
        <w:t xml:space="preserve">作为一名班子成员，在思想上时刻绷紧廉政这根弦，时刻保持清醒的头脑，事事处处做到自重、自省、自警、自励，以自己的一言一行去感召人，用自身力所能及的力量来帮助人，努力树立良好的个人形象。20_年上半年，我严格遵守《廉政准则》和其他廉政规定，没有收受纳税人的礼品、礼金、有价证券和贵重物品。坐车、住房均能严格执行国家规定，认真执行个人重大事项报告制度，全年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年以来，虽然主动作为，履行了监督责任，但工作中也暴露出一些问题：一是运用监督执纪“四种形态”，措施还不够有力;二是监督力量的统筹运用，虽形成合力，但推行还不够顺畅;三是个别干部职工廉洁意识不强。在20_年下半年的工作中，将从以下三个方面落实监督责任。</w:t>
      </w:r>
    </w:p>
    <w:p>
      <w:pPr>
        <w:ind w:left="0" w:right="0" w:firstLine="560"/>
        <w:spacing w:before="450" w:after="450" w:line="312" w:lineRule="auto"/>
      </w:pPr>
      <w:r>
        <w:rPr>
          <w:rFonts w:ascii="宋体" w:hAnsi="宋体" w:eastAsia="宋体" w:cs="宋体"/>
          <w:color w:val="000"/>
          <w:sz w:val="28"/>
          <w:szCs w:val="28"/>
        </w:rPr>
        <w:t xml:space="preserve">一是突出重点，抓好领导干部的学习教育。结合“不忘初心 牢记使命”主题教育的开展，进一步加强《中国共产党纪律处分条例》、《中国共产党党内监督条例》、《中国共产党问责条例》的学习。与市区内警示教育基地联系，通过实地参观学习，教育引导领导干部进一步落实好“一岗双责”。</w:t>
      </w:r>
    </w:p>
    <w:p>
      <w:pPr>
        <w:ind w:left="0" w:right="0" w:firstLine="560"/>
        <w:spacing w:before="450" w:after="450" w:line="312" w:lineRule="auto"/>
      </w:pPr>
      <w:r>
        <w:rPr>
          <w:rFonts w:ascii="宋体" w:hAnsi="宋体" w:eastAsia="宋体" w:cs="宋体"/>
          <w:color w:val="000"/>
          <w:sz w:val="28"/>
          <w:szCs w:val="28"/>
        </w:rPr>
        <w:t xml:space="preserve">二是加强组织领导，统筹监督力量，发挥合力效应。严格按照党风廉政建设主要任务分工，监督各科室落实制度，加大内控机制建设，形成上下联动、条块结合、共同参与的工作格局，形成监督合力，强化监督执纪问责。</w:t>
      </w:r>
    </w:p>
    <w:p>
      <w:pPr>
        <w:ind w:left="0" w:right="0" w:firstLine="560"/>
        <w:spacing w:before="450" w:after="450" w:line="312" w:lineRule="auto"/>
      </w:pPr>
      <w:r>
        <w:rPr>
          <w:rFonts w:ascii="宋体" w:hAnsi="宋体" w:eastAsia="宋体" w:cs="宋体"/>
          <w:color w:val="000"/>
          <w:sz w:val="28"/>
          <w:szCs w:val="28"/>
        </w:rPr>
        <w:t xml:space="preserve">三是加大纪检监督制度执行力度。综合运用制度赋予的措施办法，履行好监督执纪，为xxx的发展保驾护航。加大党风廉政建设监督责任落实力度，立足纪检监督的本职，突出主责主业，推进党风廉政建设工作进一步落实。</w:t>
      </w:r>
    </w:p>
    <w:p>
      <w:pPr>
        <w:ind w:left="0" w:right="0" w:firstLine="560"/>
        <w:spacing w:before="450" w:after="450" w:line="312" w:lineRule="auto"/>
      </w:pPr>
      <w:r>
        <w:rPr>
          <w:rFonts w:ascii="宋体" w:hAnsi="宋体" w:eastAsia="宋体" w:cs="宋体"/>
          <w:color w:val="000"/>
          <w:sz w:val="28"/>
          <w:szCs w:val="28"/>
        </w:rPr>
        <w:t xml:space="preserve">在20_年下半年的工作中，我会努力调整工作思路和方法，不固守原来的习惯，主动作为，提升能力，在调整和变动中创造性的开展纪检监察工作，不断适应形势发展变化带来的新要求、新理念、新方式，努力推进xxx税收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2025-05-19T17:37:19+08:00</dcterms:created>
  <dcterms:modified xsi:type="dcterms:W3CDTF">2025-05-19T17:37:19+08:00</dcterms:modified>
</cp:coreProperties>
</file>

<file path=docProps/custom.xml><?xml version="1.0" encoding="utf-8"?>
<Properties xmlns="http://schemas.openxmlformats.org/officeDocument/2006/custom-properties" xmlns:vt="http://schemas.openxmlformats.org/officeDocument/2006/docPropsVTypes"/>
</file>