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最新工程类半年工作总结报告 工程类上半年工作总结(5篇)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 工程类上半年工作总结一从2月份我负责废油再生项目开始，一直都不顺，开始计划施工时间15天，结果从2月份一直拖到6月份，才完工正式开车。工期延误主要原因如下：1、施工队伍人员少，业务水平低，不能按计划完成每天工作量。主...</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