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最新作风建设担当作为整改总结</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作风建设担当作为整改总结一习近平***在十九届中央纪委二次全会上强调，要“锲而不舍落实中央八项规定精神”“用严明的纪律管全党治全党”，释放了正风肃纪不停步、不松劲的强烈信号。我们单位的作风建设整体上是好的，主流是好的。但是，对照全面从严...</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最新作风建设担当作为整改总结一</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习近平***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打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_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_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_TAG_h2]最新作风建设担当作为整改总结二</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最新作风建设担当作为整改总结三</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习近平***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最新作风建设担当作为整改总结四</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83.3%。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国资委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