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乡镇党建办上半年工作总结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勇于担当，扎实做好疫情防控工作高度重视党建引领在新冠肺炎疫情防控工作中的重要作用，坚决贯彻落实******关于疫情防控的重要指示和李克强总理的重要批示精神，按照省委市委县委工作部署，鼓励广大党员干部在履职尽责上显担当、树形象、做表率，...</w:t>
      </w:r>
    </w:p>
    <w:p>
      <w:pPr>
        <w:ind w:left="0" w:right="0" w:firstLine="560"/>
        <w:spacing w:before="450" w:after="450" w:line="312" w:lineRule="auto"/>
      </w:pPr>
      <w:r>
        <w:rPr>
          <w:rFonts w:ascii="宋体" w:hAnsi="宋体" w:eastAsia="宋体" w:cs="宋体"/>
          <w:color w:val="000"/>
          <w:sz w:val="28"/>
          <w:szCs w:val="28"/>
        </w:rPr>
        <w:t xml:space="preserve">（一）勇于担当，扎实做好疫情防控工作</w:t>
      </w:r>
    </w:p>
    <w:p>
      <w:pPr>
        <w:ind w:left="0" w:right="0" w:firstLine="560"/>
        <w:spacing w:before="450" w:after="450" w:line="312" w:lineRule="auto"/>
      </w:pPr>
      <w:r>
        <w:rPr>
          <w:rFonts w:ascii="宋体" w:hAnsi="宋体" w:eastAsia="宋体" w:cs="宋体"/>
          <w:color w:val="000"/>
          <w:sz w:val="28"/>
          <w:szCs w:val="28"/>
        </w:rPr>
        <w:t xml:space="preserve">高度重视党建引领在新冠肺炎疫情防控工作中的重要作用，坚决贯彻落实******关于疫情防控的重要指示和李克强总理的重要批示精神，按照省委市委县委工作部署，鼓励广大党员干部在履职尽责上显担当、树形象、做表率，让党旗飘扬在防控疫情阵地一线，进一步发挥基层党组织战斗堡垒作用，让广大群众在疫情防控期间有了“主心骨”。300余名党员干部下沉到疫情防控一线中，202_名党员自愿参与疫情防控捐款，捐款额为257170元；涌现了一批优秀党员、党员模范夫妻、优秀支部书记等先进典型，在广大党员干部的不懈努力下，确保了我镇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（二）从严要求，规范组织生活开展</w:t>
      </w:r>
    </w:p>
    <w:p>
      <w:pPr>
        <w:ind w:left="0" w:right="0" w:firstLine="560"/>
        <w:spacing w:before="450" w:after="450" w:line="312" w:lineRule="auto"/>
      </w:pPr>
      <w:r>
        <w:rPr>
          <w:rFonts w:ascii="宋体" w:hAnsi="宋体" w:eastAsia="宋体" w:cs="宋体"/>
          <w:color w:val="000"/>
          <w:sz w:val="28"/>
          <w:szCs w:val="28"/>
        </w:rPr>
        <w:t xml:space="preserve">一是提质阵地功能。对22个村居的党组织活动阵地标准化规范化建设开展“回头看”，规范悬挂标牌，整合资源，合理设置功能室，充分规范党员活动阵地建设，增强党员归属感。强化基层党组织的思想教育功能，做好正面引导，传递正能量，发挥先进事迹教育引导作用，增强党员党性观念，强化使命担当，扎实做好党员教育管理工作，切实发挥党员先锋模范作用。注重创新方式方法，采取“互联网+党建”的工作模式，利用学习强国、微信等线上软件以及远教广场电子荧屏，组织党员开展学习交流，开创新的党员活动阵地，进一步提高党组织向心力、凝聚力和引导力。二是丰富组织生活。灵活组织生活形式，围绕推进乡村振兴、脱贫攻坚、疫情防控等组织党员开展主题党日活动，每月下发主题党日提示单，把主题党日活动与“三会一课”、疫情防控以及当前阶段的重点工作有机结合。截至目前，已组织党员开展110余次主题党日活动，参加党员500余人次。</w:t>
      </w:r>
    </w:p>
    <w:p>
      <w:pPr>
        <w:ind w:left="0" w:right="0" w:firstLine="560"/>
        <w:spacing w:before="450" w:after="450" w:line="312" w:lineRule="auto"/>
      </w:pPr>
      <w:r>
        <w:rPr>
          <w:rFonts w:ascii="宋体" w:hAnsi="宋体" w:eastAsia="宋体" w:cs="宋体"/>
          <w:color w:val="000"/>
          <w:sz w:val="28"/>
          <w:szCs w:val="28"/>
        </w:rPr>
        <w:t xml:space="preserve">(三)履职尽责，夯实基层党建主责主业。</w:t>
      </w:r>
    </w:p>
    <w:p>
      <w:pPr>
        <w:ind w:left="0" w:right="0" w:firstLine="560"/>
        <w:spacing w:before="450" w:after="450" w:line="312" w:lineRule="auto"/>
      </w:pPr>
      <w:r>
        <w:rPr>
          <w:rFonts w:ascii="宋体" w:hAnsi="宋体" w:eastAsia="宋体" w:cs="宋体"/>
          <w:color w:val="000"/>
          <w:sz w:val="28"/>
          <w:szCs w:val="28"/>
        </w:rPr>
        <w:t xml:space="preserve">一是坚持抓规范强化组织力提升。扎实开展“四联四帮”工作，教育引导党员群众参与到乡村振兴、脱贫攻坚和城市治理工作中来。深入开展“抗疫情、补短板、促攻坚”专项行动，做到党建引领扶贫工程工作，在此期间，帮助贫困户解决农产品滞销问题，助销总额达6.77万元，牛角冲村扶贫车间稳定复工复产，带动贫困户就业10人，光伏扶贫电站安排贫困户就业19人。全面压实镇村干部、驻村工作队及帮扶干部责任，确保群众不因疫情返贫和致贫。</w:t>
      </w:r>
    </w:p>
    <w:p>
      <w:pPr>
        <w:ind w:left="0" w:right="0" w:firstLine="560"/>
        <w:spacing w:before="450" w:after="450" w:line="312" w:lineRule="auto"/>
      </w:pPr>
      <w:r>
        <w:rPr>
          <w:rFonts w:ascii="宋体" w:hAnsi="宋体" w:eastAsia="宋体" w:cs="宋体"/>
          <w:color w:val="000"/>
          <w:sz w:val="28"/>
          <w:szCs w:val="28"/>
        </w:rPr>
        <w:t xml:space="preserve">二是加大村级集体经济发展力度。制定《202_年度村级集体经济实施方案》，有序组织开展村级集体经济的调研和相关项目的申报、建设工作，及时进行村级集体经济绩效报酬兑付工作，有效激发了村“两委”大力发展村级集体经济的热情。202_年计划新发展集体经济50万元以上村一个，30万以上村一个，其中南岳湾新村超市服务中心项目已开工建设，预计年收益15万元；高桥湾村三产服务项目，劳务服务公司已经成立，预计年收益50万元。</w:t>
      </w:r>
    </w:p>
    <w:p>
      <w:pPr>
        <w:ind w:left="0" w:right="0" w:firstLine="560"/>
        <w:spacing w:before="450" w:after="450" w:line="312" w:lineRule="auto"/>
      </w:pPr>
      <w:r>
        <w:rPr>
          <w:rFonts w:ascii="宋体" w:hAnsi="宋体" w:eastAsia="宋体" w:cs="宋体"/>
          <w:color w:val="000"/>
          <w:sz w:val="28"/>
          <w:szCs w:val="28"/>
        </w:rPr>
        <w:t xml:space="preserve">三是强化队伍建设。通过镇下派干部、异地交流和基层选拔等方式，推荐优秀人才任党支部书记和村居“两委”，同时加强后备干部培养力度，建立后备干部培养名单，目前已有2名村级优秀后备干部走向基层工作岗位，基层党组织服务群众能力进一步增强。</w:t>
      </w:r>
    </w:p>
    <w:p>
      <w:pPr>
        <w:ind w:left="0" w:right="0" w:firstLine="560"/>
        <w:spacing w:before="450" w:after="450" w:line="312" w:lineRule="auto"/>
      </w:pPr>
      <w:r>
        <w:rPr>
          <w:rFonts w:ascii="宋体" w:hAnsi="宋体" w:eastAsia="宋体" w:cs="宋体"/>
          <w:color w:val="000"/>
          <w:sz w:val="28"/>
          <w:szCs w:val="28"/>
        </w:rPr>
        <w:t xml:space="preserve">一是标准化规范化建设不平衡。从整体上看，基层党支部标准化规范化建设水平稳步提升，但部分党支部标准化规范化建设不到位，例如仍有部分社区办公用房不符合“一办四中心”标准。二是党员干部的教育不够系统、不够丰富、不够全面，教育形式较为单一，缺乏互动性和吸引力，在一定程度上影响了党员学习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2025-05-14T15:52:34+08:00</dcterms:created>
  <dcterms:modified xsi:type="dcterms:W3CDTF">2025-05-14T15:52:34+08:00</dcterms:modified>
</cp:coreProperties>
</file>

<file path=docProps/custom.xml><?xml version="1.0" encoding="utf-8"?>
<Properties xmlns="http://schemas.openxmlformats.org/officeDocument/2006/custom-properties" xmlns:vt="http://schemas.openxmlformats.org/officeDocument/2006/docPropsVTypes"/>
</file>