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教育局2024上半年意识形态工作总结</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意识形态工作是党的一项极端重要的工作，不断深化对意识形态工作的规律性认识是新时代的一项重大课题。本站今天为大家精心准备了教育局2024上半年意识形态工作总结，希望对大家有所帮助!　　教育局2024上半年意识形态工作总结　　为贯彻落实党中央和...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意识形态工作是党的一项极端重要的工作，不断深化对意识形态工作的规律性认识是新时代的一项重大课题。本站今天为大家精心准备了教育局2024上半年意识形态工作总结，希望对大家有所帮助!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自治院、兵团关于意识形态工作的决策部署和指示精神，牢牢把握正确的政治方向，结合医药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学校党委高度重视意识形态工作，把意识形态工作纳入综合目标考评，与业务工作同部署、同落实、同检查、同考核。认真落实党委实行一把手负总责，班子成员各负其责，定期分析研判意识形态领域情况，对重大事件、重要情况、重要院情民意中的苗头倾向性的问题，有针对性地进行引导。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委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学转促”专题活动为载体，通过党委书记上党课、警示教育等方式，不断加强党员干部思想建设工作力度，为医疗工作提供理论保障。二是坚持学习制度，将学理论、学业务、党建专题知识讲座有机结合起来，努力创建学习型党委书记织，做到计划、讲座、心得和考勤相结合。三是多次开展学习活动，学习习近平系列重要讲话和“十九大”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学校领导班子成员模范践行社会主义核心价值观，以身作则，率先垂范，积极开展党委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委书记统一领导、齐抓共管、各科室积极配合，共同提高意识形态工作的新格院，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科室和各支部的党建目标任务;在班子内部，进一步明确党建工作分工，党委书记负总责，班子其他成员结合分工抓好分管工作范围内的党建工作。院党委书记每月至少召开一次专题会议，听取工作情况汇报，研究解决重要问题，从而形成了党委书记统一领导、一级抓一级、层层抓落实的党建工作新格院。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2024年意识形态工作计划上半年，我院意识形态工作的开展较为顺利，但仍需进一步加强，存在部分干部职工意识形态有待进一步提高的问题。2024年，我院将在继续高效开展意识形态工作的同时，加强领导，树立楷模，塑造正确的价值观和舆论导向，为我院医疗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院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院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院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院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委书记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委书记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