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关于2024年下半年落实从严治党主体责任情况总结【三篇】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以下是为大家整理的关于2024年下半年落实从严治党主体责任情况总结的文章3篇 ,欢迎品鉴！2024年下半年落实从严治党主体责任情况总结1　　根据2...</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以下是为大家整理的关于2024年下半年落实从严治党主体责任情况总结的文章3篇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2024年下半年落实从严治党主体责任情况总结1</w:t>
      </w:r>
    </w:p>
    <w:p>
      <w:pPr>
        <w:ind w:left="0" w:right="0" w:firstLine="560"/>
        <w:spacing w:before="450" w:after="450" w:line="312" w:lineRule="auto"/>
      </w:pPr>
      <w:r>
        <w:rPr>
          <w:rFonts w:ascii="宋体" w:hAnsi="宋体" w:eastAsia="宋体" w:cs="宋体"/>
          <w:color w:val="000"/>
          <w:sz w:val="28"/>
          <w:szCs w:val="28"/>
        </w:rPr>
        <w:t xml:space="preserve">　　根据20_年4月11日椒江区纪委《对三甲街道党工委20_年度履行全面从严治党主体责任情况的评议反馈意见》，三甲街道党工委坚决把整改工作作为压紧压实“两个责任”，推动各项工作上台阶的动力和抓手，严格落实整改要求，及时召开专题会议，认真制定整改方案，精心组织整改工作，现将整改落实有关情况汇报如下：</w:t>
      </w:r>
    </w:p>
    <w:p>
      <w:pPr>
        <w:ind w:left="0" w:right="0" w:firstLine="560"/>
        <w:spacing w:before="450" w:after="450" w:line="312" w:lineRule="auto"/>
      </w:pPr>
      <w:r>
        <w:rPr>
          <w:rFonts w:ascii="宋体" w:hAnsi="宋体" w:eastAsia="宋体" w:cs="宋体"/>
          <w:color w:val="000"/>
          <w:sz w:val="28"/>
          <w:szCs w:val="28"/>
        </w:rPr>
        <w:t xml:space="preserve">　　一、紧抓主体责任，拓展延伸基层党建工作触角。全面落实主体责任报告制度。严格执行党风廉政建设责任制，切实按照《三甲街道党风廉政建设和反腐败工作组织领导与责任分工》运作街道“两个责任”的考核评价体系和评分标准。紧扣党工委负主体责任，纪工委负监督责任的工作方针，领导班子其他成员认真履行“一岗双责”，根据分工抓好职责范围内的党风廉政建设和反腐败工作。全面实施“两个责任”全程纪实制度。根据《全面从严治党“两个责任”全程纪实制度》，明确了党组织及主要负责人、班子成员、纪检监察组织的履责内容和记录要求，并将工作开展情况记录入“一岗双责”全程纪实手册。全面执行廉政约谈制度。把“干部约谈常态化”作为实践监督执纪“四种形态”的重要抓手，领导班子其他成员认真履行“一岗双责”，累计开展廉政约谈67次，传达廉政会议精神19次，组织廉政学习24次，开展廉政工作督查31次。创新丰富基层党建工作。开展“三五三有，红动三甲”主题活动，全力助推基层党建“全领域建强、全区域提升”，协调下拨155万余元专项资金，建成街道本级及滨海园区两家区域性党群服务中心，新培育基层党建示范点9家，建成“水韵三甲”及“画韵三甲”党建示范带2条。“党员1+1，服务零距离”网格化党建全面铺开,村级年轻后备干部“届中培育”计划稳步推进，“智慧三甲”云端平台初步建成投用，打造有思想、有色彩、有温度的基层党建新格局。发挥意识形态引领作用。建立党工委意识形态工作主体责任“四张清单”制度，利用班子会议、干部大会、“三会一课”等不断强调意识形态工作的极端重要性，要求分管领导和班子成员按照职责分工，认真履好“直接责任人”职责和“一岗双责”要求，同时发挥各党支部书记关键作用，带领村党员干部坚决贯彻落实意识形态各项工作，充分凝聚思想共识。</w:t>
      </w:r>
    </w:p>
    <w:p>
      <w:pPr>
        <w:ind w:left="0" w:right="0" w:firstLine="560"/>
        <w:spacing w:before="450" w:after="450" w:line="312" w:lineRule="auto"/>
      </w:pPr>
      <w:r>
        <w:rPr>
          <w:rFonts w:ascii="宋体" w:hAnsi="宋体" w:eastAsia="宋体" w:cs="宋体"/>
          <w:color w:val="000"/>
          <w:sz w:val="28"/>
          <w:szCs w:val="28"/>
        </w:rPr>
        <w:t xml:space="preserve">　　二、严抓四风整治，持续加强干部队伍作风建设。驰而不息正风肃纪。1至5月召开专题会议13次，集中开展公务用车、“酒局牌局”等专项督查25次，整改立行立改问题11个，目前3起违反中央八项规定精神的问题线索在跟进中。深入实施点题式监督。1至5月以来，围绕“多城同创”、“五水共治”、“三改一拆”、消防隐患整治和重点工程推进等中心工作，累计开展点题式纪律督查15次，查处各类问题数25处，约谈机关干部和村两委成员50余人次。通过点题式督查，在市区两级纪委主要领导结对帮扶的党建薄弱村楼里村展开全面调研与后期帮扶工作，相关调研场景被《中国纪检监察报》第7123期刊登，并受到XXX清风、清廉椒江等多个公众号转载。持续管控廉政风险。在重大节日、重要活动等关键节点，依托短信群发平台、党员廉政风险干预平台、机关群和党建群等微信平台，持续发送廉政信息1200余条，廉政风险预警体系进一步完善。</w:t>
      </w:r>
    </w:p>
    <w:p>
      <w:pPr>
        <w:ind w:left="0" w:right="0" w:firstLine="560"/>
        <w:spacing w:before="450" w:after="450" w:line="312" w:lineRule="auto"/>
      </w:pPr>
      <w:r>
        <w:rPr>
          <w:rFonts w:ascii="宋体" w:hAnsi="宋体" w:eastAsia="宋体" w:cs="宋体"/>
          <w:color w:val="000"/>
          <w:sz w:val="28"/>
          <w:szCs w:val="28"/>
        </w:rPr>
        <w:t xml:space="preserve">　　三、重抓基层治廉，不断深化基层党风廉政建设。持续开展作风巡察。注重发挥巡察“利剑”作用，街道调整了巡察工作领导小组，制订了3年巡察村居全覆盖工作计划，本年度巡察工作按照3轮6个村的计划有序开展中，目前三甲街道巡察组已对三丰村、和平村两个村进行了巡察，累计发放问卷调查213份，走访相关人员9人，查阅账册、记录、案卷等材料数量31份，召开座谈会议5次，开展个别谈话19人次，受理来访2人次，督促被巡察村党支部立行立改问题5起。持续高压惩治腐败。严抓执纪监督，做到有腐必反、有贪必肃。1至5月发现问题线索13件，查办了结1起省扫黑办督办的扫黑除恶问题线索。实践监督执纪“四种形态”。做到关口前移,抓早抓小，1至5月共立案7人，诫勉谈话2人，警示提醒约谈10人，工作提示约谈35人。扎实开展农村涉纪信访工作，成立农村基层涉纪重信重访“挂牌销号”清零专项行动领导小组，率先完成了市“挂牌销号”涉纪信访件化解工作，目前已让上访人签署息访承诺书，并做好重大活动和重要节点的信访化解工作。1至5月共受理群众涉纪信访5件，办结4件。持续开展“清廉村居”建设。严格落实村党支部书记党风廉政建设为第一责任人，班子其他成员履行“一岗双责”，村党支部书记与村两委班子成员、党员签订廉政责任书，层层压实“两个责任”。加强廉洁纪律和相关规定宣传，健全农村三资管理制度，抓好村级民主决策机制，维护村内稳定和谐的良好局面。通过开展党支部书记谈心谈话活动、纠风整改专项行动、组织签订廉洁家庭承诺书等方式，充实“八小时以外”监督抓手。持续补齐党建短板。抓住党支部书记队伍这个关键，落实书记抓党建工作责任清单，建立“一督查二通报三问责”跟踪问效机制,在各村轮流召开基层党建月度现场考评会，同时采取约谈提醒、督查通报等措施严格责任追究，对4名基层党建重点任务进展缓慢的党支部书记进行约谈，推动基层党组织负责人责任上肩、守责尽责。加强对党员监督管理，建立街道整改教育支部，约谈并整改教育3名长期不参加组织生活党员，找回1名失联党员。</w:t>
      </w:r>
    </w:p>
    <w:p>
      <w:pPr>
        <w:ind w:left="0" w:right="0" w:firstLine="560"/>
        <w:spacing w:before="450" w:after="450" w:line="312" w:lineRule="auto"/>
      </w:pPr>
      <w:r>
        <w:rPr>
          <w:rFonts w:ascii="宋体" w:hAnsi="宋体" w:eastAsia="宋体" w:cs="宋体"/>
          <w:color w:val="000"/>
          <w:sz w:val="28"/>
          <w:szCs w:val="28"/>
        </w:rPr>
        <w:t xml:space="preserve">　　四、牢抓机制规范，规范管理扶贫领域各项工作。全面开展扶贫领域资金发放的支出管理，全面落实各项制度，做好预防和纠正工作，坚决杜绝各类违法违纪案件的发生。压实主体责任。建立三甲街道扶贫领域腐败和作风问题专项治理工作领导小组，由民政、城建、教育卫生等职能线办抓好扶贫领域的业务，街道纪工委全程参与并抓好监管工作，并将扶贫领域腐败和作风问题专项治理工作纳入街道、村两级“两个责任”清单，坚决查处工作措施不精准、工作作风不扎实、落实政策打折扣等问题，确保党员干部履职尽责，为街道抓好扶贫工作提供坚强的纪律保障。规范项目管理。积极树立防范意识,举一反三,认真梳理,查找漏洞,进一步完善“事前预防、事中监督和事后查处”的监督制约机制,严格扶贫领域资金申请审核、拔付发放、检查验收等环节，规范扶贫资金项目管理，对存在的问题漏洞，建立长效机制，健全完善制度，确保“阳光扶贫”的有效开展。加强监管问责。配足、配强基层专职民政工作人员，定期开展培训，提升扶贫项目相关业务能力，增强工作的主动性、自觉性和责任性，严把资料审核关，确保扶贫资金精准发放。紧盯扶贫领域的重要环节，深入基层、深入群众、深入实际，着力查找在扶贫政策落地、惠农项目安排、资金财物使用、责任落实和工作作风等方面问题，确保监督、管理、使用各项资金合法、合规、合理。</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2024年下半年落实从严治党主体责任情况总结2</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2024年下半年落实从严治党主体责任情况总结3</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