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工作总结，以年终总结、半年总结和季度总结最为常见和多用。今天为大家精心准备了党建半年工作总结范文，希望对大家有所帮助!　　党建半年工作总结范文　　2024年上半年以来，区统计局党建工作在区直属机关工委和区政府总支的领导下，在党支部全体党员的...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工作总结，以年终总结、半年总结和季度总结最为常见和多用。今天为大家精心准备了党建半年工作总结范文，希望对大家有所帮助![_TAG_h2]　　党建半年工作总结范文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党建半年工作总结范文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党建半年工作总结范文</w:t>
      </w:r>
    </w:p>
    <w:p>
      <w:pPr>
        <w:ind w:left="0" w:right="0" w:firstLine="560"/>
        <w:spacing w:before="450" w:after="450" w:line="312" w:lineRule="auto"/>
      </w:pPr>
      <w:r>
        <w:rPr>
          <w:rFonts w:ascii="宋体" w:hAnsi="宋体" w:eastAsia="宋体" w:cs="宋体"/>
          <w:color w:val="000"/>
          <w:sz w:val="28"/>
          <w:szCs w:val="28"/>
        </w:rPr>
        <w:t xml:space="preserve">　　上半年，机关事务管理局坚持以邓小平理论和“x”重要思想为指导，认真贯彻落实党的x大、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&gt;　　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　　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　&gt;　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　　(一)继续深化领导班子“四好”活动。以学习实践科学发展观为主题，进一步加强中心组学习，上半年中心组学习8次，并邀请市直机关工委领导参加，为我局中心组学习作要求提推荐;利用班子季评，民主生活会，和中心组学习时机，扎实开展领导班子“四好”活动，紧紧围绕灾后重建、城乡统筹、扩大内需、试验区建设等工作，不断提高领导班子科学执政、民主执政、依法行政的潜质和水平。</w:t>
      </w:r>
    </w:p>
    <w:p>
      <w:pPr>
        <w:ind w:left="0" w:right="0" w:firstLine="560"/>
        <w:spacing w:before="450" w:after="450" w:line="312" w:lineRule="auto"/>
      </w:pPr>
      <w:r>
        <w:rPr>
          <w:rFonts w:ascii="宋体" w:hAnsi="宋体" w:eastAsia="宋体" w:cs="宋体"/>
          <w:color w:val="000"/>
          <w:sz w:val="28"/>
          <w:szCs w:val="28"/>
        </w:rPr>
        <w:t xml:space="preserve">　　(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　　(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　　(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　　(四)大力推进基层党内民主建设。坚持把保障党员权利贯穿到党内民主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　&gt;　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　　我局党组高度重视党风廉政建设工作，年初召开了专题会议，研究部署年度党风廉政建设和反腐败工作，提出年度工作要点，结合工作实际制定党风廉政建设和反腐败工作计划。并把党风廉政建设和反腐败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　　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&gt;　　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　　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&gt;　　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　　(一)认真开展“支部手拉手、党员心连心”活动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　　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　　(二)联系实际，扎实做好结对帮扶工作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　　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　　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2025-08-13T09:02:32+08:00</dcterms:created>
  <dcterms:modified xsi:type="dcterms:W3CDTF">2025-08-13T09:02:32+08:00</dcterms:modified>
</cp:coreProperties>
</file>

<file path=docProps/custom.xml><?xml version="1.0" encoding="utf-8"?>
<Properties xmlns="http://schemas.openxmlformats.org/officeDocument/2006/custom-properties" xmlns:vt="http://schemas.openxmlformats.org/officeDocument/2006/docPropsVTypes"/>
</file>