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2024年区水利局上半年意识形态工作总结</w:t>
      </w:r>
      <w:bookmarkEnd w:id="1"/>
    </w:p>
    <w:p>
      <w:pPr>
        <w:jc w:val="center"/>
        <w:spacing w:before="0" w:after="450"/>
      </w:pPr>
      <w:r>
        <w:rPr>
          <w:rFonts w:ascii="Arial" w:hAnsi="Arial" w:eastAsia="Arial" w:cs="Arial"/>
          <w:color w:val="999999"/>
          <w:sz w:val="20"/>
          <w:szCs w:val="20"/>
        </w:rPr>
        <w:t xml:space="preserve">来源：网络  作者：落花时节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w:t>
      </w:r>
    </w:p>
    <w:p>
      <w:pPr>
        <w:ind w:left="0" w:right="0" w:firstLine="560"/>
        <w:spacing w:before="450" w:after="450" w:line="312" w:lineRule="auto"/>
      </w:pPr>
      <w:r>
        <w:rPr>
          <w:rFonts w:ascii="宋体" w:hAnsi="宋体" w:eastAsia="宋体" w:cs="宋体"/>
          <w:color w:val="000"/>
          <w:sz w:val="28"/>
          <w:szCs w:val="28"/>
        </w:rPr>
        <w:t xml:space="preserve">　　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参考选择。[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w:t>
      </w:r>
    </w:p>
    <w:p>
      <w:pPr>
        <w:ind w:left="0" w:right="0" w:firstLine="560"/>
        <w:spacing w:before="450" w:after="450" w:line="312" w:lineRule="auto"/>
      </w:pPr>
      <w:r>
        <w:rPr>
          <w:rFonts w:ascii="宋体" w:hAnsi="宋体" w:eastAsia="宋体" w:cs="宋体"/>
          <w:color w:val="000"/>
          <w:sz w:val="28"/>
          <w:szCs w:val="28"/>
        </w:rPr>
        <w:t xml:space="preserve">　　我局将意识形态工作纳入局党组中心组学习计划，并要求基层泵站在“三会一课”中增加了意识形态学习。注重两方面内容：一是加强理论武装，局党组持续深入开展“不忘初记、牢记使命”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w:t>
      </w:r>
    </w:p>
    <w:p>
      <w:pPr>
        <w:ind w:left="0" w:right="0" w:firstLine="560"/>
        <w:spacing w:before="450" w:after="450" w:line="312" w:lineRule="auto"/>
      </w:pPr>
      <w:r>
        <w:rPr>
          <w:rFonts w:ascii="宋体" w:hAnsi="宋体" w:eastAsia="宋体" w:cs="宋体"/>
          <w:color w:val="000"/>
          <w:sz w:val="28"/>
          <w:szCs w:val="28"/>
        </w:rPr>
        <w:t xml:space="preserve">　　一是抓好道德建设。利用工会组织，积极开展慰问困难和住院党员干部6次，积极宣传在疫情防控期间表现突出干部职工等活动;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切实维护网络意识形态安全，严禁干部职工在QQ、微信朋友圈发布反动消极言论、低级庸俗的图片视频等;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w:t>
      </w:r>
    </w:p>
    <w:p>
      <w:pPr>
        <w:ind w:left="0" w:right="0" w:firstLine="560"/>
        <w:spacing w:before="450" w:after="450" w:line="312" w:lineRule="auto"/>
      </w:pPr>
      <w:r>
        <w:rPr>
          <w:rFonts w:ascii="宋体" w:hAnsi="宋体" w:eastAsia="宋体" w:cs="宋体"/>
          <w:color w:val="000"/>
          <w:sz w:val="28"/>
          <w:szCs w:val="28"/>
        </w:rPr>
        <w:t xml:space="preserve">　　一是工作氛围不够浓厚。对意识形态工作存在认识不足，理解不透，工作方法缺乏组织性和指导性，工作常常处于被动应付状态，工作力度不够。;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xxxxx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认真学习贯彻落实党的十九大精神和总书记关于意识形态工作的系列重要讲话精神，按照意识形态相关规定，牢牢把握正确的政治方向，把加强水利工程建设，提高防汛抗旱、水资源保障、水环境保护和服务民生的能力，作为基本职责。全体干部职工践行社会主义核心价值观，统一思想，凝聚力量，切实抓好意识形态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水利局党组高度重视意识形态工作，及时调整了意识形态工作领导小组，落实领导班子意识形态工作的主体责任，由主要负责人牵头，分管领导具体负责，其他成员分工负责的工作格局，明确工作责任，狠抓责任落实，确保意识形态领域安全，为实施乡村振兴战略和全面建成更高标准的小康社会提供有力水利支撑和保障。</w:t>
      </w:r>
    </w:p>
    <w:p>
      <w:pPr>
        <w:ind w:left="0" w:right="0" w:firstLine="560"/>
        <w:spacing w:before="450" w:after="450" w:line="312" w:lineRule="auto"/>
      </w:pPr>
      <w:r>
        <w:rPr>
          <w:rFonts w:ascii="宋体" w:hAnsi="宋体" w:eastAsia="宋体" w:cs="宋体"/>
          <w:color w:val="000"/>
          <w:sz w:val="28"/>
          <w:szCs w:val="28"/>
        </w:rPr>
        <w:t xml:space="preserve">　　&gt;二、召开专题会议，全面安排部署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全体干部职工召开了意识形态工作专题会议，及时学习传达贯彻有关文件精神，重点学习了总书记关于意识形态工作重要讲话精神和中央、省、及我市相关文件精神，从政治和全局的高度，使全体干部职工深刻认识到意识形态工作是一项极端重要的工作，切实担负起政治责任和领导责任，认真履行工作职责。会上，局党组主要负责同志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主要负责同志审核通过才能在网上发布;坚持不信谣，不传谣，不妄议。</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单位年度工作目标，并作为重要学习内容，切实抓好干部职工思想教育和理论学习工作。全面贯彻落实党的十九大精神，深入学习总书记系列重要讲话，用新时代中国特色社会主义思想武装头脑，把学习贯彻总书记系列重要讲话精神和治国理政新理念新思想新战略作为理论学习第一位，先后采取党员大会、党组集中学习、借助e支部平台开展自主学习、通过党组书记讲党课等方式，反复学、扎实学，制度化、规范化、长效化开展，确保将精神深刻领会，并学以致用贯彻到日常工作中。</w:t>
      </w:r>
    </w:p>
    <w:p>
      <w:pPr>
        <w:ind w:left="0" w:right="0" w:firstLine="560"/>
        <w:spacing w:before="450" w:after="450" w:line="312" w:lineRule="auto"/>
      </w:pPr>
      <w:r>
        <w:rPr>
          <w:rFonts w:ascii="宋体" w:hAnsi="宋体" w:eastAsia="宋体" w:cs="宋体"/>
          <w:color w:val="000"/>
          <w:sz w:val="28"/>
          <w:szCs w:val="28"/>
        </w:rPr>
        <w:t xml:space="preserve">　　&gt;四、狠抓党建工作，把关意识形态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年初，按照市委组织部和市直工委2024年工作要点要求，组织全体党员干部围绕新形势、新要求下党建工作的重点，制定了全年的党建工作计划，以新发展理念为统领，以机关党的工作标准化、规范化、科学化建设为着力点，全面加强中心党的思想、组织、作风、反腐倡廉和制度建设，切实促进中心党建“提质增效”。二是严格组织生活。认真学习贯彻《中国共产党党内监督条例》、《中国共产党章程(修正案)》、《中华人民共和国宪法修正案》、《关于新形势下党内政治生活的若干准则》，严格落实“三会一课”、民主评议党员、民主生活会、组织生活会和党员领导干部参加双重组织生活等制度，把批评与自我批评作为严肃党内政治生活的重要手段，增强党内政治生活的政治性、时代性、原则性、战斗性。抓好日常监督和党员民主监督工作，对反映党员干部的苗头性倾向性问题，及时开展谈话提醒、诫勉、函询，对有子女升学职工开展提醒谈话1次。三是加强和谐机关建设。根据职工的文化需求、兴趣爱好，先后组织参加了市委、市政府组织的第十九届全民健身运动会，市直机关组织的庆祝中国共产党成立97周年羽毛球比赛，丰富了机关干部和窗口工作人员的精神文化生活，增强了中心活力。四开展志愿者活动。按照全市双城联创工作部署和河长制工作安排，先后组织系统志愿者参加了植树、河道整洁、小区绿化、小区卫生治理、嫩江环境卫生清理等活动。</w:t>
      </w:r>
    </w:p>
    <w:p>
      <w:pPr>
        <w:ind w:left="0" w:right="0" w:firstLine="560"/>
        <w:spacing w:before="450" w:after="450" w:line="312" w:lineRule="auto"/>
      </w:pPr>
      <w:r>
        <w:rPr>
          <w:rFonts w:ascii="宋体" w:hAnsi="宋体" w:eastAsia="宋体" w:cs="宋体"/>
          <w:color w:val="000"/>
          <w:sz w:val="28"/>
          <w:szCs w:val="28"/>
        </w:rPr>
        <w:t xml:space="preserve">　　&gt;五、下半年意识形态工作计划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市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委关于意识形态工作的决策部署和指示精神，牢牢把握正确的政治方向，严守政治纪律、组织纪律和宣传纪律，坚决维护党中央权威，在思想上政治上行动上同以习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(3)扎实抓好干部理论学习，每周集中学习不少于1次，其中对意识形态工作相关内容的学习每年不少于2次。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(3)意识形态工作要作为领导班子成员民主生活会(组织生活会)、领导班子及其成员述职报告和党组织书记履行党建责任制情况的重要内容。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2025-05-16T01:10:42+08:00</dcterms:created>
  <dcterms:modified xsi:type="dcterms:W3CDTF">2025-05-16T01:10:42+08:00</dcterms:modified>
</cp:coreProperties>
</file>

<file path=docProps/custom.xml><?xml version="1.0" encoding="utf-8"?>
<Properties xmlns="http://schemas.openxmlformats.org/officeDocument/2006/custom-properties" xmlns:vt="http://schemas.openxmlformats.org/officeDocument/2006/docPropsVTypes"/>
</file>