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党支部2024年上半年意识形态工作汇报</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意识形态是一个哲学范畴词汇，可以理解为对事物的理解、认知，它是一种对事物的感观思想本站为大家整理的相关的党支部2024年上半年意识形态工作汇报供大家参考选择。　　党支部2024年上半年意识形态工作汇报　　为贯彻落实党中央和省、市、县委关于意...</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意识形态是一个哲学范畴词汇，可以理解为对事物的理解、认知，它是一种对事物的感观思想本站为大家整理的相关的党支部2024年上半年意识形态工作汇报供大家参考选择。[_TAG_h2]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XX局高度重视意识形态工作，把意识形态工作纳入干部年度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&gt;　　二、狠抓党员干部学习教育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一是落实支部书记上党课制度。局领导班子成员模范践行社会主义核心价值观，以身作则，率先垂范。1-6份开展支部书记上党课活动4次。</w:t>
      </w:r>
    </w:p>
    <w:p>
      <w:pPr>
        <w:ind w:left="0" w:right="0" w:firstLine="560"/>
        <w:spacing w:before="450" w:after="450" w:line="312" w:lineRule="auto"/>
      </w:pPr>
      <w:r>
        <w:rPr>
          <w:rFonts w:ascii="宋体" w:hAnsi="宋体" w:eastAsia="宋体" w:cs="宋体"/>
          <w:color w:val="000"/>
          <w:sz w:val="28"/>
          <w:szCs w:val="28"/>
        </w:rPr>
        <w:t xml:space="preserve">　　二是抓好道德建设。积极参加上级组织的道德大讲堂活动，通过学唱红歌、缅怀革命先烈、宣讲典型事迹，组织开展建党97周年系列活动，进一步提高了干部职工的道德水准。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播放和悬挂宣传标语等形式，进联系村，广泛动员干部职工积极主动地参与文明单位创等形式。同时，结合XX工作特点，充分利用网站、QQ等“两微一端”新媒体平台，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努力完善好党建工作的新理念。做好意识形态工作，抓好党建科学部署工作。年初，按照县委、县机关工委党建工作总结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