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体育游戏学士论文范文5篇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体育游戏学士论文范文 第一篇&gt;1、体育有效教学的理念如何进行体育有效教学，需要进行反思性实践，在反思中，教师可以不断地进行探究。新课程体育教学要求教师应该具备反思能力，不断对教学理念和教学方法学习领会，并运用到实践教学当中，在实践中发现问题...</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第一篇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第二篇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第三篇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第四篇</w:t>
      </w:r>
    </w:p>
    <w:p>
      <w:pPr>
        <w:ind w:left="0" w:right="0" w:firstLine="560"/>
        <w:spacing w:before="450" w:after="450" w:line="312" w:lineRule="auto"/>
      </w:pPr>
      <w:r>
        <w:rPr>
          <w:rFonts w:ascii="宋体" w:hAnsi="宋体" w:eastAsia="宋体" w:cs="宋体"/>
          <w:color w:val="000"/>
          <w:sz w:val="28"/>
          <w:szCs w:val="28"/>
        </w:rPr>
        <w:t xml:space="preserve">苏北小学体育教师年龄、专业、工作年限和学历情况教师的年龄、工作年限结构、专业和学历等从一定程度上反映小学体育教师的教学经验、教学活力和教学能力等，同时对体育游戏的认识和运用可能也存在着不同。由表1、2可知，苏北小学体育教师约4/5为体育教育专业毕业，77．9%的老师的学历为本科，反映出苏北小学体育教师大多是体育教育专业毕业且学历这方面较高，高于全国小学体育教师的学历水平(依据20_全国教育统计年鉴，小学体育教师的总数为231390人，其中本科学历共有59562人，本科学历占的比例为25．74%［2］)，低于苏北中小学体育教师的学历水平(学历状况是本科占85．9%［3］)，这符合中学教师的学历普遍高于小学的现状，但不能忽略的是有1/5的体育老师不是体育专业毕业，所以在专业知识和技能方面可能有所欠缺，对体育游戏的理论和技能方面可能需要再提高。在访谈中，一位老师谈到他亲眼看到一位非体育专业毕业的小学体育老师在教学生快速跑起跑姿势时，要求学生两手和两脚都压在起跑线处进行起跑。一般一位小学体育老师至少教授两个班级，每个班级的学生人数为40人，那每年约80人被这样教过，如果他一直教这个年级每年都教这个教材那么十年将有800人，被传授过这种不符合技术动作规格和人体工作力学原理的技术动作。一个非体育专业的老师、一项教材，产生的影响是如此，1/4的非体育专业毕业的教师的影响不得而知，所以相关部门需要加强对体育老师的培训，或者招聘更多的专业体育教师。77．8%的教师年龄处于40岁以下，有近1/2的老师工作时间少于十年，说明中青年教师占大多数，教学活力较足，工作经验较少。其有利的方面是:体育教师具有室外工作的特点，工作十分辛苦，年轻教师体力充沛，精力旺盛，有利于完成体育教学，组织早操，大课间体育活动，课外体育活动和课余训练，体育竞赛，学生体质健康测试和统计等任务。但从另一方面看，中青年教师居多，这些教师接受新知识与信息的能力强，但他们教学经验积累较为缺乏，需要不断地学习积累教学经验，提高教学效果。苏北小学体育教师对体育游戏价值的认识体育老师对体育游戏价值认识情况，直接影响着体育老师对体育游戏的运用。由图1可知，苏北小学体育教师认为体育游戏的价值主要有健身价值(77．78%)、娱乐价值(70．14%)、教育价值(74．31%)，这三类排在前三位，认为体育游戏具有交往价值的有56．25%，其他仅占6．9%，说明苏北小学体育老师对体育游戏价值多重价值认识的较高。体育教师运用体育游戏的种类和变换频率情况体育游戏变换的频率和种类影响着学生对体育游戏的兴趣。由表3可知不同工作年限的小学体育教师在体育游戏运用的频率和种类方面有所不同。其中经常变换的教师占到52．8%;运用游戏6种以上的人数随着体育教师工作年限的增长而逐渐增多。其中运用游戏以6－10种居多，占52．08%，主要原因是中青年教师较多。按照小学水平一国家规定每周4学时、水平二和水平三每周3学时计算，小学体育老师运用到的游戏种类并不多，尤其是运用游戏超过20种的老师所占比例还相对较小(8．33%)，结合表3可知体育教师在游戏选择和创编等方面可能还需加强。体育教师在一节课中不同环节运用体育游戏情况表4苏北小学体育教师在一节课中不同环节戏运用在在一节课中的基本部分(第一位)和准备部分(第二位)，用在结束部分的较少，与体育老师交流得知，在准备部分运用体育游戏的目的主要是为了热身、提高学生的学习兴趣和为主教材教学做铺垫等原因，而在课的基本部分运用主要是教主教材和提高学生的兴趣等。一节课的三个环节都会用到体育游戏的以工作时长为20－25年的小学体育老师为多，原因可能是这部分体育老师教学经验比较丰富，能够灵活运用于不同部分达成不同的教学目的。苏北小学体育教师对体育游戏的学习和研究情况体育教师在体育游戏方面是否经历过专门的学习、培训和研究，直接影响体育教师对体育游戏运用的效果。由表5可知，参加过体育游戏学习的比例为61．11%，但是研究比较表浅，缺少系统和科学的深度研究;没参加过的占38．89%，结合表1非体育专业毕业的教师占20．8%，可能约有10%体育教育专业毕业的小学体育老师在大学里没有进行过体育游戏的系统学习，且28．47的体育教师没有研究过体育游戏和48．61%的老师在没有接受过相关的培训，在20_义务教育体育与健康课程标准中明确要求“在小学阶段，要注重体育游戏学习，发展学生的基本运动能力”，可见，设有小学体育教育专业的高师高专在课程设置中应该设置体育游戏课程或者进行专题的讲座和培训，在体育教师的在职的培训中需要加入体育游戏的相关内容。苏北小学体育教师对体育游戏方面需要了解需求，可以提出有针对性的提高措施。由表6可知，苏北小学体育教师对体育游戏方面的需求排在前三位的分别为:体育游戏的创编能力(88．19%)、体育游戏的组织能力(61．81%)和体育游戏的选择能力(45．83%)。创编能力是创新能力和实践能力的体现，具有一定的难度，相对于组织能力、评价能力及体育知识等体育教师可能需要更多的关于体育游戏创编能力培训。</w:t>
      </w:r>
    </w:p>
    <w:p>
      <w:pPr>
        <w:ind w:left="0" w:right="0" w:firstLine="560"/>
        <w:spacing w:before="450" w:after="450" w:line="312" w:lineRule="auto"/>
      </w:pPr>
      <w:r>
        <w:rPr>
          <w:rFonts w:ascii="宋体" w:hAnsi="宋体" w:eastAsia="宋体" w:cs="宋体"/>
          <w:color w:val="000"/>
          <w:sz w:val="28"/>
          <w:szCs w:val="28"/>
        </w:rPr>
        <w:t xml:space="preserve">通过对苏北地区小学体育教师运用体育游戏情况的调查和分析，认为苏北小学体育教师在运用体育游戏等方面呈现以下特征:结论(1)苏北小学体育教师以中青年和体育教育专业毕业的教师为主，从业年限较短，学历高于全国小学体育教师的学历水平。(2)苏北小学体育教师认为体育游戏具有多样化的价值，平均每人认为体育游戏至少有两种价值。排在前三位的是健身价值、教育价值和娱乐价值。(3)苏北小学体育教师运用体育游戏的种类不多但变换比较频繁。苏北小学体育教师运用体育游戏以6－10种为主，一半以上的老师经常变换体育游戏。苏北小学体育教师将体育游戏多用于一节课的准备部分和基本部分，三个部分都会用的以老教师为主。(4)苏北小学体育教师学习和研究过体育游戏的较多但不深。有超过3/5的苏北小学体育教师接受过体育游戏的系统学习，有2/3的小学体育教师进行过体育游戏的研究，但依然有38．89%的苏北小学体育老师没有学过体育游戏，且有28．47%的老师没有研究过体育游戏，48．1%的体育教师没有接受过体育游戏的培训。(5)苏北小学体育教师对体育游戏方面的需求多样。排在前三位的分别为:体育游戏的创编能力(88．19%)、体育游戏的组织能力(61．81%)和体育游戏的选择能力(45．83%)。建议(1)相关部门加强对体育师资的投入，让学校的体育老师人数满足学校的实际需求，减少非体育专业教师从事体育教学，同时学校在用人时尽量专业对口。(2)设有小学体育教育专业的高校应设置体育游戏方面的课程。相关部门在培训时增加关于体育游戏方面内容的设置，设置的主要内容包括体育游戏的创编、体育游戏的组织和选择方面的内容，提高体育教师对体育游戏创编、组织和选择能力。(3)体育教师应该加强对体育游戏的研究，不能浮于表面，要充分挖掘游戏的价值，结合学校的实际情况和学生的特点有针对性地选择和创编体育游戏。</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第五篇</w:t>
      </w:r>
    </w:p>
    <w:p>
      <w:pPr>
        <w:ind w:left="0" w:right="0" w:firstLine="560"/>
        <w:spacing w:before="450" w:after="450" w:line="312" w:lineRule="auto"/>
      </w:pPr>
      <w:r>
        <w:rPr>
          <w:rFonts w:ascii="宋体" w:hAnsi="宋体" w:eastAsia="宋体" w:cs="宋体"/>
          <w:color w:val="000"/>
          <w:sz w:val="28"/>
          <w:szCs w:val="28"/>
        </w:rPr>
        <w:t xml:space="preserve">个体的亲社会行为从3～6岁开始出现,并且会对人的一生产生巨大的影响,本研究从社会学、心理学和教育学的视角,对187名幼儿进行了为期1年的故事情境启动下的体育游戏活动的教育学实验,探讨故事情境启动下的体育游戏活动对3～6岁幼儿亲社会行为的促进作用,假设恰当的、适合幼儿生理和心理特征的体育游戏活动可以有效地培养幼儿的亲社会行为,以期为幼儿体育教育教学活动提供理论依据和实践参考.</w:t>
      </w:r>
    </w:p>
    <w:p>
      <w:pPr>
        <w:ind w:left="0" w:right="0" w:firstLine="560"/>
        <w:spacing w:before="450" w:after="450" w:line="312" w:lineRule="auto"/>
      </w:pPr>
      <w:r>
        <w:rPr>
          <w:rFonts w:ascii="宋体" w:hAnsi="宋体" w:eastAsia="宋体" w:cs="宋体"/>
          <w:color w:val="000"/>
          <w:sz w:val="28"/>
          <w:szCs w:val="28"/>
        </w:rPr>
        <w:t xml:space="preserve">在查阅资料、访谈专家和调查幼儿教师及家长后,利用数理统计（SPSS）和结构方程模型（AMOS）对数据进行分析确定幼儿亲社会行为的维度指标,3～6岁幼儿亲社会行为分为四个维度,其中情感方面包括同情、安慰；利他方面包括帮助、捐助；协作方面包括合作、分享；责任方面包括守信、轮流.调查显示,3～6岁幼儿亲社会行为的发展是一个循序渐进的过程,它会随着年龄的增长而增多.其具体情况为,中班幼儿仅在同情行为和安慰行为方面有明显发展；大班和学前班幼儿的帮助行为、捐助行为、合作行为、分享行为、守信行为和轮流均有一定发展.进一步通过实验验证情境启动下的体育游戏活动对幼儿亲社会行为的促进作用,同时采用教师、家长观察、幼儿谈话、体质测定及个案等方法,为研究提供辅助性依据.研究中的中班是指3～4岁幼儿、大班是指4～5岁幼儿、学前班是指5～6岁幼儿.</w:t>
      </w:r>
    </w:p>
    <w:p>
      <w:pPr>
        <w:ind w:left="0" w:right="0" w:firstLine="560"/>
        <w:spacing w:before="450" w:after="450" w:line="312" w:lineRule="auto"/>
      </w:pPr>
      <w:r>
        <w:rPr>
          <w:rFonts w:ascii="宋体" w:hAnsi="宋体" w:eastAsia="宋体" w:cs="宋体"/>
          <w:color w:val="000"/>
          <w:sz w:val="28"/>
          <w:szCs w:val="28"/>
        </w:rPr>
        <w:t xml:space="preserve">研究结果发现,故事情境启动下的体育游戏对幼儿亲社会行为四个维度的发展均有一定的促进作用,具体表现为：1.对促进中班幼儿同情心的发展,具有明显的效果；对促进大班和学前班幼儿同情心的发展,具有一定的效果,但效果不如中班明显.2.对促进中班幼儿安慰行为的发展,具有明显效果；对促进大班幼儿安慰行为的发展,具有明显效果；对促进学前班幼儿安慰行为的发展,具有明显效果.3.对促进大班幼儿帮助行为的发展,具有明显效果；对于促进学前班幼儿帮助行为的发展,具有明显效果.4.对促进大班幼儿捐助行为的发展,有一定的作用,但不是很明显；对促进学前班幼儿捐助行为的发展没有作用.5.对促进大班和学前班幼儿合作行为的发展,有非常显著的作用.6.对促进大班和学前班幼儿分享行为的发展,具有非常明显的效果.7.对促进大班幼儿守信行为的发展,具有非常明显的作用；对促进学前班幼儿守信行为的发展,具有一定的作用.8.对促进大班幼儿轮流行为的发展,具有一定的作用；对促进学前班幼儿轮流行为的发展,具有非常明显的作用.</w:t>
      </w:r>
    </w:p>
    <w:p>
      <w:pPr>
        <w:ind w:left="0" w:right="0" w:firstLine="560"/>
        <w:spacing w:before="450" w:after="450" w:line="312" w:lineRule="auto"/>
      </w:pPr>
      <w:r>
        <w:rPr>
          <w:rFonts w:ascii="宋体" w:hAnsi="宋体" w:eastAsia="宋体" w:cs="宋体"/>
          <w:color w:val="000"/>
          <w:sz w:val="28"/>
          <w:szCs w:val="28"/>
        </w:rPr>
        <w:t xml:space="preserve">对个案研究的结果发现,故事情境启动下的体育游戏对改善个案的不良行为有一定的作用：首次干预可以使个体不良行为出现频次减少,停止干预会导致不良行为次数回升,但回升幅度不大且未达到原始水平,干预具有维持效应；再次进行干预时,被试不良行为的出现次数频率最低.</w:t>
      </w:r>
    </w:p>
    <w:p>
      <w:pPr>
        <w:ind w:left="0" w:right="0" w:firstLine="560"/>
        <w:spacing w:before="450" w:after="450" w:line="312" w:lineRule="auto"/>
      </w:pPr>
      <w:r>
        <w:rPr>
          <w:rFonts w:ascii="宋体" w:hAnsi="宋体" w:eastAsia="宋体" w:cs="宋体"/>
          <w:color w:val="000"/>
          <w:sz w:val="28"/>
          <w:szCs w:val="28"/>
        </w:rPr>
        <w:t xml:space="preserve">幼儿体质与其社会性的发展有密切关系,研究中发现,体育游戏对促进幼儿体质健康具有一定作用,但我国幼儿体质测定过程存在普及性差、反馈机制滞后、测试结果误差大等问题,导致幼儿体质评价缺乏科学性,这将使体质与幼儿社会性发展关联的研究受到限制.</w:t>
      </w:r>
    </w:p>
    <w:p>
      <w:pPr>
        <w:ind w:left="0" w:right="0" w:firstLine="560"/>
        <w:spacing w:before="450" w:after="450" w:line="312" w:lineRule="auto"/>
      </w:pPr>
      <w:r>
        <w:rPr>
          <w:rFonts w:ascii="宋体" w:hAnsi="宋体" w:eastAsia="宋体" w:cs="宋体"/>
          <w:color w:val="000"/>
          <w:sz w:val="28"/>
          <w:szCs w:val="28"/>
        </w:rPr>
        <w:t xml:space="preserve">建议：1.应建立健全幼儿体育教学大纲,增加幼儿体育游戏的比重,以发挥体育游戏促进幼儿亲社会行为的效益.2.应建立健全法制法规以保障幼儿体育游戏的权益,让幼儿在体育游戏中,充分发展个性.3.应加强幼儿教师的体育知识培训,以确保幼儿体育教育过程的合理性.4.重视幼儿体质与社会性发展的相关关系,建立健全幼儿体质测*度.5.应深入开展幼儿体育教育研究,以使体育游戏为幼儿社会性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2025-06-15T05:34:22+08:00</dcterms:created>
  <dcterms:modified xsi:type="dcterms:W3CDTF">2025-06-15T05:34:22+08:00</dcterms:modified>
</cp:coreProperties>
</file>

<file path=docProps/custom.xml><?xml version="1.0" encoding="utf-8"?>
<Properties xmlns="http://schemas.openxmlformats.org/officeDocument/2006/custom-properties" xmlns:vt="http://schemas.openxmlformats.org/officeDocument/2006/docPropsVTypes"/>
</file>