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浅谈城市工业集约型增长方式转变与提升</w:t>
      </w:r>
      <w:bookmarkEnd w:id="1"/>
    </w:p>
    <w:p>
      <w:pPr>
        <w:jc w:val="center"/>
        <w:spacing w:before="0" w:after="450"/>
      </w:pPr>
      <w:r>
        <w:rPr>
          <w:rFonts w:ascii="Arial" w:hAnsi="Arial" w:eastAsia="Arial" w:cs="Arial"/>
          <w:color w:val="999999"/>
          <w:sz w:val="20"/>
          <w:szCs w:val="20"/>
        </w:rPr>
        <w:t xml:space="preserve">来源：网络  作者：心上花开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[论文关键词]城市 工业 集约型增长 税收 制度[论文摘要]随着 中国 经济 快速发展，城市逐渐成为国民经济的主体，进而也就成为当代中国转变经济增长方式的主体。因而，城市经济增长方式转变问就题显得至关重要，而城市工业实现集约型增长则成为城市...</w:t>
      </w:r>
    </w:p>
    <w:p>
      <w:pPr>
        <w:ind w:left="0" w:right="0" w:firstLine="560"/>
        <w:spacing w:before="450" w:after="450" w:line="312" w:lineRule="auto"/>
      </w:pPr>
      <w:r>
        <w:rPr>
          <w:rFonts w:ascii="宋体" w:hAnsi="宋体" w:eastAsia="宋体" w:cs="宋体"/>
          <w:color w:val="000"/>
          <w:sz w:val="28"/>
          <w:szCs w:val="28"/>
        </w:rPr>
        <w:t xml:space="preserve">[论文关键词]城市 工业 集约型增长 税收 制度</w:t>
      </w:r>
    </w:p>
    <w:p>
      <w:pPr>
        <w:ind w:left="0" w:right="0" w:firstLine="560"/>
        <w:spacing w:before="450" w:after="450" w:line="312" w:lineRule="auto"/>
      </w:pPr>
      <w:r>
        <w:rPr>
          <w:rFonts w:ascii="宋体" w:hAnsi="宋体" w:eastAsia="宋体" w:cs="宋体"/>
          <w:color w:val="000"/>
          <w:sz w:val="28"/>
          <w:szCs w:val="28"/>
        </w:rPr>
        <w:t xml:space="preserve">[论文摘要]随着 中国 经济 快速发展，城市逐渐成为国民经济的主体，进而也就成为当代中国转变经济增长方式的主体。因而，城市经济增长方式转变问就题显得至关重要，而城市工业实现集约型增长则成为城市经济增长方式转变的重要内容和必要环节。文章认为通过以间接税向直接税转变的 税制改革 ，有利于促进城市工业向集约型增长方式转变与提升。</w:t>
      </w:r>
    </w:p>
    <w:p>
      <w:pPr>
        <w:ind w:left="0" w:right="0" w:firstLine="560"/>
        <w:spacing w:before="450" w:after="450" w:line="312" w:lineRule="auto"/>
      </w:pPr>
      <w:r>
        <w:rPr>
          <w:rFonts w:ascii="宋体" w:hAnsi="宋体" w:eastAsia="宋体" w:cs="宋体"/>
          <w:color w:val="000"/>
          <w:sz w:val="28"/>
          <w:szCs w:val="28"/>
        </w:rPr>
        <w:t xml:space="preserve">“十一五”规划强调走自主创新之路，把转变经济增长方式作为实现“十一五”规划发展目标的战略重点，是针对当前中国经济发展的现实做出的重要战略部署。西方 经济学 认为政府对 社会 经济的干预具有其必要性和必然性， 税收政策 作为重要的调控手段和方式，对实现城市工业集约型增长方式转变应该也必然要起到积极作用。</w:t>
      </w:r>
    </w:p>
    <w:p>
      <w:pPr>
        <w:ind w:left="0" w:right="0" w:firstLine="560"/>
        <w:spacing w:before="450" w:after="450" w:line="312" w:lineRule="auto"/>
      </w:pPr>
      <w:r>
        <w:rPr>
          <w:rFonts w:ascii="宋体" w:hAnsi="宋体" w:eastAsia="宋体" w:cs="宋体"/>
          <w:color w:val="000"/>
          <w:sz w:val="28"/>
          <w:szCs w:val="28"/>
        </w:rPr>
        <w:t xml:space="preserve">一、集约型增长方式是城市工业发展必然选择</w:t>
      </w:r>
    </w:p>
    <w:p>
      <w:pPr>
        <w:ind w:left="0" w:right="0" w:firstLine="560"/>
        <w:spacing w:before="450" w:after="450" w:line="312" w:lineRule="auto"/>
      </w:pPr>
      <w:r>
        <w:rPr>
          <w:rFonts w:ascii="宋体" w:hAnsi="宋体" w:eastAsia="宋体" w:cs="宋体"/>
          <w:color w:val="000"/>
          <w:sz w:val="28"/>
          <w:szCs w:val="28"/>
        </w:rPr>
        <w:t xml:space="preserve">马克思在其著作《资本论》中将经济增长方式可归结为扩大再生产的两种类型，也就是我们通常所说的内涵扩大再生产和外延扩大再生产。现在经济学界结合发达国家和一些发展中国家的实践给予的解释是按照要素投入方式划分，将经济增长方式大体分为两种：一是通过增加生产要素投入来实现经济增长，即依靠增加资金、资源等要素的投入来增加产品数量等粗放型增长方式。二是通过提高生产要素质量，优化配置和提高利用效率来实现经济增长，即主要依靠科技进步和提高劳动者的素质来增加产品数量和提高产品质量等集约型增长方式[1]。就我国现实而言，当前乃至今后一个时期，转变经济增长方式已成为我国建设资源节约型、 环境 友好型社会，促进经济发展与 人口 、资源、环境相协调，实现可持续发展的关键问题之一。</w:t>
      </w:r>
    </w:p>
    <w:p>
      <w:pPr>
        <w:ind w:left="0" w:right="0" w:firstLine="560"/>
        <w:spacing w:before="450" w:after="450" w:line="312" w:lineRule="auto"/>
      </w:pPr>
      <w:r>
        <w:rPr>
          <w:rFonts w:ascii="宋体" w:hAnsi="宋体" w:eastAsia="宋体" w:cs="宋体"/>
          <w:color w:val="000"/>
          <w:sz w:val="28"/>
          <w:szCs w:val="28"/>
        </w:rPr>
        <w:t xml:space="preserve">据资料显示，城市工业粗放型增长方式还没有得到根本改变。国内一些城市倾向于走工业发展道路，然而工业却基本依赖于外延型、粗放型的扩大再生产。各地政府往往偏好追求GDP产值和税收增长而忽视就业的增加，企业偏重于追求规模扩张而忽视质量与效益的提升。走工业强市成为国内许多城市追逐的目标，但是技术创新能力低，新兴工业发展缓慢，生产 成本 外部化明显，城市间存在工业结构趋同现象和特征。在“十一五”规划中，许多城市将钢铁和 运输 、汽车产业作为本市支柱产业，一方面导致各城市专业化分工协作程度较低，另一方面造成了低水平重复建设，制约现产业集聚效益和规模效益的实现[2]。城市作为国民经济和全国经济增长方式转变的主体，其工业必然要经历粗放型增长方式向集约型增长方式的转变，集约型增长方式是城市工业发展的必由之路。</w:t>
      </w:r>
    </w:p>
    <w:p>
      <w:pPr>
        <w:ind w:left="0" w:right="0" w:firstLine="560"/>
        <w:spacing w:before="450" w:after="450" w:line="312" w:lineRule="auto"/>
      </w:pPr>
      <w:r>
        <w:rPr>
          <w:rFonts w:ascii="宋体" w:hAnsi="宋体" w:eastAsia="宋体" w:cs="宋体"/>
          <w:color w:val="000"/>
          <w:sz w:val="28"/>
          <w:szCs w:val="28"/>
        </w:rPr>
        <w:t xml:space="preserve">二、税收政策与城市工业增长的关系</w:t>
      </w:r>
    </w:p>
    <w:p>
      <w:pPr>
        <w:ind w:left="0" w:right="0" w:firstLine="560"/>
        <w:spacing w:before="450" w:after="450" w:line="312" w:lineRule="auto"/>
      </w:pPr>
      <w:r>
        <w:rPr>
          <w:rFonts w:ascii="宋体" w:hAnsi="宋体" w:eastAsia="宋体" w:cs="宋体"/>
          <w:color w:val="000"/>
          <w:sz w:val="28"/>
          <w:szCs w:val="28"/>
        </w:rPr>
        <w:t xml:space="preserve">城市经济增长方式由粗放型向集约型的转变，既是一个需要多方配合的复杂系统工程，又是一个渐进的 历史 过程。其中，财税政策的选择、制定和调整，对于经济增长方式的转变，对工业发展具有积极引导和激励作用。一些税收支出手段的运用，可起到定向引导企业行为以及调整企业 投资 意愿及投资结构的作用[3]。企业所得税率的高低影响企业投资者的投资选择，对企业利润课税必然会影响其可支配利润，降低本行业投资能力，但是从宏观调控角度来看，通过所得税率的调整可以引导企业投资方向和调整产业结构及投资规模等。此外，税收对工业企业资源配置有着明显影响。国家通过税收的开征和调整影响经济资源在城市产业、行业和产品间的分配，从资源配置低效率行业向高效率的行业转移，刺激企业实现集约化生产经营。考虑到税收对企业投资与资源配置影响，通过国家税收政策和税制改革，必然会在转变城市工业集约型增长方式过程中起到积极的效果[4]。</w:t>
      </w:r>
    </w:p>
    <w:p>
      <w:pPr>
        <w:ind w:left="0" w:right="0" w:firstLine="560"/>
        <w:spacing w:before="450" w:after="450" w:line="312" w:lineRule="auto"/>
      </w:pPr>
      <w:r>
        <w:rPr>
          <w:rFonts w:ascii="宋体" w:hAnsi="宋体" w:eastAsia="宋体" w:cs="宋体"/>
          <w:color w:val="000"/>
          <w:sz w:val="28"/>
          <w:szCs w:val="28"/>
        </w:rPr>
        <w:t xml:space="preserve">然而，现行税制还存在着一些不足之处。当前，中国实行的以间接税为主的 税收 制度，各级税收更多地与增值税、营业税等间接税挂钩，而增值税、营业税与生产规模直接关联。对GDP产值目标和税收目标更高的追求，客观上引导各级政府多上 投资 项目、多铺摊子。因为只有多上投资项目，扩大生产规模，增值税、营业税等才能随之增加。因此，企业也必须扩大投资规模，重复增加项目来“配合”政府的政绩考核机制，忽视本地资源和 环境 的承载能力，竞相采取优惠政策招商引资，导致一些城市 工业 结构趋同。这种与生产规模挂钩的税收制度刺激了粗放型、外延型的增长方式。</w:t>
      </w:r>
    </w:p>
    <w:p>
      <w:pPr>
        <w:ind w:left="0" w:right="0" w:firstLine="560"/>
        <w:spacing w:before="450" w:after="450" w:line="312" w:lineRule="auto"/>
      </w:pPr>
      <w:r>
        <w:rPr>
          <w:rFonts w:ascii="宋体" w:hAnsi="宋体" w:eastAsia="宋体" w:cs="宋体"/>
          <w:color w:val="000"/>
          <w:sz w:val="28"/>
          <w:szCs w:val="28"/>
        </w:rPr>
        <w:t xml:space="preserve">此外，资源税税率长期偏低，资源税无法有效发挥调节作用。进入后工业 社会 ，发达国家对资源的开发利用步入成熟阶段，表现为许多国家普遍征收较高的资源税。我国较低的资源税不能充分反映资源要素 市场 供求关系、稀缺程度的价格形成机制，导致许多资源的价格过低，造成了严重的浪费。在城市环境保护方面，工业企业环境污染 成本 外部化，污染成本往往由社会公众来承担，环保各项收费较低，远远不能补偿污染治理成本。同时，在税收和信贷上也缺少对资源节约型企业的鼓励和激励机制[5]。</w:t>
      </w:r>
    </w:p>
    <w:p>
      <w:pPr>
        <w:ind w:left="0" w:right="0" w:firstLine="560"/>
        <w:spacing w:before="450" w:after="450" w:line="312" w:lineRule="auto"/>
      </w:pPr>
      <w:r>
        <w:rPr>
          <w:rFonts w:ascii="宋体" w:hAnsi="宋体" w:eastAsia="宋体" w:cs="宋体"/>
          <w:color w:val="000"/>
          <w:sz w:val="28"/>
          <w:szCs w:val="28"/>
        </w:rPr>
        <w:t xml:space="preserve">三、改革税制引导城市工业集约型增长方式转变</w:t>
      </w:r>
    </w:p>
    <w:p>
      <w:pPr>
        <w:ind w:left="0" w:right="0" w:firstLine="560"/>
        <w:spacing w:before="450" w:after="450" w:line="312" w:lineRule="auto"/>
      </w:pPr>
      <w:r>
        <w:rPr>
          <w:rFonts w:ascii="宋体" w:hAnsi="宋体" w:eastAsia="宋体" w:cs="宋体"/>
          <w:color w:val="000"/>
          <w:sz w:val="28"/>
          <w:szCs w:val="28"/>
        </w:rPr>
        <w:t xml:space="preserve">从本质上看，城市工业增长方式转变的难点和问题，与全国工业增长方式转变是一致的。加速城市工业增长方式转变，必须对现行税制的进行适当改革。</w:t>
      </w:r>
    </w:p>
    <w:p>
      <w:pPr>
        <w:ind w:left="0" w:right="0" w:firstLine="560"/>
        <w:spacing w:before="450" w:after="450" w:line="312" w:lineRule="auto"/>
      </w:pPr>
      <w:r>
        <w:rPr>
          <w:rFonts w:ascii="宋体" w:hAnsi="宋体" w:eastAsia="宋体" w:cs="宋体"/>
          <w:color w:val="000"/>
          <w:sz w:val="28"/>
          <w:szCs w:val="28"/>
        </w:rPr>
        <w:t xml:space="preserve">改革现行税制，建立以企业所得税和个人所得税等直接税为主的税收制度。这种税制有助于引导各级政府更加重视提高企业 经济 效益，更加重视个人收入的提高，激励集约型、效益型经济增长方式。直接税为主的税收制度可以引导和激励工业企业选择经济效益较高的行业，污染严重的企业就会注意产业转移和企业自身结构调整，优化内部 管理 ，避免出现环境污染成本外部化。同样，对于支持城市环保政策的工业企业要予以适当的税收优惠，或者一定的财税补贴，建立起环保型企业的激励机制。</w:t>
      </w:r>
    </w:p>
    <w:p>
      <w:pPr>
        <w:ind w:left="0" w:right="0" w:firstLine="560"/>
        <w:spacing w:before="450" w:after="450" w:line="312" w:lineRule="auto"/>
      </w:pPr>
      <w:r>
        <w:rPr>
          <w:rFonts w:ascii="宋体" w:hAnsi="宋体" w:eastAsia="宋体" w:cs="宋体"/>
          <w:color w:val="000"/>
          <w:sz w:val="28"/>
          <w:szCs w:val="28"/>
        </w:rPr>
        <w:t xml:space="preserve">适当提高资源税税率。目前我国资源税税负低，一方面表现在征税范围比较小，另一方面也与当前资源税“从量计征”的征税方式有关。在一些领域中，超强度开采、粗放式利用自然资源的现象屡见不鲜。为科学开发利用资源，保护生态环境，建立资源节约型经济，实现可持续发展，推进资源税改革已势在必行。资源税税率的适当提高对城市工业企业形成较大成本压力，企业必须重建成本约束机制，合理和有效地利用经济资源，减少不必要浪费，更加注重未来经济效益，进而刺激企业实行集约化经营。</w:t>
      </w:r>
    </w:p>
    <w:p>
      <w:pPr>
        <w:ind w:left="0" w:right="0" w:firstLine="560"/>
        <w:spacing w:before="450" w:after="450" w:line="312" w:lineRule="auto"/>
      </w:pPr>
      <w:r>
        <w:rPr>
          <w:rFonts w:ascii="宋体" w:hAnsi="宋体" w:eastAsia="宋体" w:cs="宋体"/>
          <w:color w:val="000"/>
          <w:sz w:val="28"/>
          <w:szCs w:val="28"/>
        </w:rPr>
        <w:t xml:space="preserve">最后应当指出的是：由于 税收政策 自身的局限性，税收政策并不能完全解决城市经济增长方式转变中所有的问题。因而，税收政策的运用应与其他经济手段以及 行政 、 法律 手段相配合。因此，应充分协调各项政策以发挥税收政策的全方位整合作用。同时，转变城市工业增长方式是一个动态的过程，应不断完善各项税收政策，不断发挥税收政策与市场机制在这一转变过程中的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[1]苏晓红，论转变经济增长方式的条件经济增长方式转变的国际经验[J]，当代经济研究，1999年第8期</w:t>
      </w:r>
    </w:p>
    <w:p>
      <w:pPr>
        <w:ind w:left="0" w:right="0" w:firstLine="560"/>
        <w:spacing w:before="450" w:after="450" w:line="312" w:lineRule="auto"/>
      </w:pPr>
      <w:r>
        <w:rPr>
          <w:rFonts w:ascii="宋体" w:hAnsi="宋体" w:eastAsia="宋体" w:cs="宋体"/>
          <w:color w:val="000"/>
          <w:sz w:val="28"/>
          <w:szCs w:val="28"/>
        </w:rPr>
        <w:t xml:space="preserve">[3]刘溶沧，论经济增长方式转变中的 财政 政策 效应[J]．宏观经济研究，1999年第5期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2025-05-01T06:38:51+08:00</dcterms:created>
  <dcterms:modified xsi:type="dcterms:W3CDTF">2025-05-01T06:38:51+08:00</dcterms:modified>
</cp:coreProperties>
</file>

<file path=docProps/custom.xml><?xml version="1.0" encoding="utf-8"?>
<Properties xmlns="http://schemas.openxmlformats.org/officeDocument/2006/custom-properties" xmlns:vt="http://schemas.openxmlformats.org/officeDocument/2006/docPropsVTypes"/>
</file>