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毕业论文的序言范文精选6篇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毕业论文的序言范文 第一篇在宁静的无知山谷里，人们过着幸福的生活。永恒的山脉向东西南北各个方向蜿蜒绵亘。知识的小溪沿着深邃破败的溪谷缓缓地流着。它发源于昔日的荒山。它消失在未来的沼泽。这条小溪并不像江河那样波澜滚滚，但对于需求浅薄的村民来说...</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第一篇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第三篇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第五篇</w:t>
      </w:r>
    </w:p>
    <w:p>
      <w:pPr>
        <w:ind w:left="0" w:right="0" w:firstLine="560"/>
        <w:spacing w:before="450" w:after="450" w:line="312" w:lineRule="auto"/>
      </w:pPr>
      <w:r>
        <w:rPr>
          <w:rFonts w:ascii="宋体" w:hAnsi="宋体" w:eastAsia="宋体" w:cs="宋体"/>
          <w:color w:val="000"/>
          <w:sz w:val="28"/>
          <w:szCs w:val="28"/>
        </w:rPr>
        <w:t xml:space="preserve">目前,随着我国城市轨道交通建设事业的突飞猛进,地铁区间隧道在施工设备和施工技术方面也得到了迅速的发展.为了使混凝土达到内实外美的效果,必须对混凝土的施工技术做全面了解,才能在施工过程中对一些质量通病进行防治,下面就以地铁明挖区间隧道衬砌混凝土施工为例,简单介绍其施工中的通病及防治措施,仅供参考.</w:t>
      </w:r>
    </w:p>
    <w:p>
      <w:pPr>
        <w:ind w:left="0" w:right="0" w:firstLine="560"/>
        <w:spacing w:before="450" w:after="450" w:line="312" w:lineRule="auto"/>
      </w:pPr>
      <w:r>
        <w:rPr>
          <w:rFonts w:ascii="宋体" w:hAnsi="宋体" w:eastAsia="宋体" w:cs="宋体"/>
          <w:color w:val="000"/>
          <w:sz w:val="28"/>
          <w:szCs w:val="28"/>
        </w:rPr>
        <w:t xml:space="preserve">1. 蜂窝的产生原因及防治措施</w:t>
      </w:r>
    </w:p>
    <w:p>
      <w:pPr>
        <w:ind w:left="0" w:right="0" w:firstLine="560"/>
        <w:spacing w:before="450" w:after="450" w:line="312" w:lineRule="auto"/>
      </w:pPr>
      <w:r>
        <w:rPr>
          <w:rFonts w:ascii="宋体" w:hAnsi="宋体" w:eastAsia="宋体" w:cs="宋体"/>
          <w:color w:val="000"/>
          <w:sz w:val="28"/>
          <w:szCs w:val="28"/>
        </w:rPr>
        <w:t xml:space="preserve">蜂窝——当砂浆没有填满粗集料之间的孔隙时就会产生蜂窝,外观表现为混凝土砂浆少,局部石子多,石子之间出现空隙,形成蜂窝状的孔洞.</w:t>
      </w:r>
    </w:p>
    <w:p>
      <w:pPr>
        <w:ind w:left="0" w:right="0" w:firstLine="560"/>
        <w:spacing w:before="450" w:after="450" w:line="312" w:lineRule="auto"/>
      </w:pPr>
      <w:r>
        <w:rPr>
          <w:rFonts w:ascii="宋体" w:hAnsi="宋体" w:eastAsia="宋体" w:cs="宋体"/>
          <w:color w:val="000"/>
          <w:sz w:val="28"/>
          <w:szCs w:val="28"/>
        </w:rPr>
        <w:t xml:space="preserve">产生原因：(1)、一般是漏震或者是震捣不到位造成的;(2)、还与混凝土配合比选择不当有关;(3)、混凝土搅拌时间短,振捣不密实;(4)、未按操作规程灌注混凝土;(5)、混凝土没有分段、分层灌注,振捣不实或下料与振捣配合不好,未振捣又下料;(6)、模板孔隙未封堵好,或模板支撑不牢固,造成严重漏浆.</w:t>
      </w:r>
    </w:p>
    <w:p>
      <w:pPr>
        <w:ind w:left="0" w:right="0" w:firstLine="560"/>
        <w:spacing w:before="450" w:after="450" w:line="312" w:lineRule="auto"/>
      </w:pPr>
      <w:r>
        <w:rPr>
          <w:rFonts w:ascii="宋体" w:hAnsi="宋体" w:eastAsia="宋体" w:cs="宋体"/>
          <w:color w:val="000"/>
          <w:sz w:val="28"/>
          <w:szCs w:val="28"/>
        </w:rPr>
        <w:t xml:space="preserve">防治措施：首先应均匀布料,混凝土自由倾落高度一般不得超过2m,如超过,要采用串筒、溜槽等措施下料;同时应避免混凝土拌和物产生离析,墙体混凝土进入仓内应左右对称、水平、分层连续浇注,至顶板交界处间歇,然后再浇筑顶板混凝土;顶板混凝土应连续水平、分台阶由边墙、中墙分别向结构中间方向进行灌注;顶板混凝土灌注至高程初凝前,应用表面振捣器振捣一遍后再抹平;混凝土每层层厚必须控制在30cm～40cm,震捣时振动棒应等间距的垂直插入混凝土中,其移动间距控制在其作用半径的倍以内,前后两次震动棒的作用范围应当有重叠,同时震动棒应快速插入下层混凝土10cm,混凝土密实后慢慢拔起.全部振捣密实后才能进行下一层的浇注;同时应经常观察模板、支架、堵缝等情况.发现有跑模现象立即停止灌注,并在混凝土初凝前修整完好.</w:t>
      </w:r>
    </w:p>
    <w:p>
      <w:pPr>
        <w:ind w:left="0" w:right="0" w:firstLine="560"/>
        <w:spacing w:before="450" w:after="450" w:line="312" w:lineRule="auto"/>
      </w:pPr>
      <w:r>
        <w:rPr>
          <w:rFonts w:ascii="宋体" w:hAnsi="宋体" w:eastAsia="宋体" w:cs="宋体"/>
          <w:color w:val="000"/>
          <w:sz w:val="28"/>
          <w:szCs w:val="28"/>
        </w:rPr>
        <w:t xml:space="preserve">选择合适的衬砌混凝土配合比,严格按施工配合比拌料,控制好混凝土坍落度,并避免模板漏浆现象,同时应将模板上的残留砂浆清理干净,对防止蜂窝出现有很大作用.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第六篇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