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关于我国上市公司资本结构优化研究</w:t>
      </w:r>
      <w:bookmarkEnd w:id="1"/>
    </w:p>
    <w:p>
      <w:pPr>
        <w:jc w:val="center"/>
        <w:spacing w:before="0" w:after="450"/>
      </w:pPr>
      <w:r>
        <w:rPr>
          <w:rFonts w:ascii="Arial" w:hAnsi="Arial" w:eastAsia="Arial" w:cs="Arial"/>
          <w:color w:val="999999"/>
          <w:sz w:val="20"/>
          <w:szCs w:val="20"/>
        </w:rPr>
        <w:t xml:space="preserve">来源：网络  作者：梦中情人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作者：殷爱贞 马秀凤 周丽丽 伊善凤  论文 摘要：资本结构优化问题一直是国内外学者研究的重点。目前，全球 金融 危机对我国不同行业的上市公司也带来了重大的影响，导致众多 企业 面临资金链危机，不少企业都在寻求更健康，更适合本企业 发展 ...</w:t>
      </w:r>
    </w:p>
    <w:p>
      <w:pPr>
        <w:ind w:left="0" w:right="0" w:firstLine="560"/>
        <w:spacing w:before="450" w:after="450" w:line="312" w:lineRule="auto"/>
      </w:pPr>
      <w:r>
        <w:rPr>
          <w:rFonts w:ascii="宋体" w:hAnsi="宋体" w:eastAsia="宋体" w:cs="宋体"/>
          <w:color w:val="000"/>
          <w:sz w:val="28"/>
          <w:szCs w:val="28"/>
        </w:rPr>
        <w:t xml:space="preserve">作者：殷爱贞 马秀凤 周丽丽 伊善凤</w:t>
      </w:r>
    </w:p>
    <w:p>
      <w:pPr>
        <w:ind w:left="0" w:right="0" w:firstLine="560"/>
        <w:spacing w:before="450" w:after="450" w:line="312" w:lineRule="auto"/>
      </w:pPr>
      <w:r>
        <w:rPr>
          <w:rFonts w:ascii="宋体" w:hAnsi="宋体" w:eastAsia="宋体" w:cs="宋体"/>
          <w:color w:val="000"/>
          <w:sz w:val="28"/>
          <w:szCs w:val="28"/>
        </w:rPr>
        <w:t xml:space="preserve">论文 摘要：资本结构优化问题一直是国内外学者研究的重点。目前，全球 金融 危机对我国不同行业的上市公司也带来了重大的影响，导致众多 企业 面临资金链危机，不少企业都在寻求更健康，更适合本企业 发展 的融资渠道，以完善企业资本结构。本文结合我国上市公司202_年的相关数据，分析了上市公司资本结构现状、存在的问题及其宏观、中观、微观等各层面的原因，并提出了相关优化建议。</w:t>
      </w:r>
    </w:p>
    <w:p>
      <w:pPr>
        <w:ind w:left="0" w:right="0" w:firstLine="560"/>
        <w:spacing w:before="450" w:after="450" w:line="312" w:lineRule="auto"/>
      </w:pPr>
      <w:r>
        <w:rPr>
          <w:rFonts w:ascii="宋体" w:hAnsi="宋体" w:eastAsia="宋体" w:cs="宋体"/>
          <w:color w:val="000"/>
          <w:sz w:val="28"/>
          <w:szCs w:val="28"/>
        </w:rPr>
        <w:t xml:space="preserve">论文关键词：资本结构；股权融资；流动负债；资本市场</w:t>
      </w:r>
    </w:p>
    <w:p>
      <w:pPr>
        <w:ind w:left="0" w:right="0" w:firstLine="560"/>
        <w:spacing w:before="450" w:after="450" w:line="312" w:lineRule="auto"/>
      </w:pPr>
      <w:r>
        <w:rPr>
          <w:rFonts w:ascii="宋体" w:hAnsi="宋体" w:eastAsia="宋体" w:cs="宋体"/>
          <w:color w:val="000"/>
          <w:sz w:val="28"/>
          <w:szCs w:val="28"/>
        </w:rPr>
        <w:t xml:space="preserve">1我国上市公司资本结构现状及存在的问题分析</w:t>
      </w:r>
    </w:p>
    <w:p>
      <w:pPr>
        <w:ind w:left="0" w:right="0" w:firstLine="560"/>
        <w:spacing w:before="450" w:after="450" w:line="312" w:lineRule="auto"/>
      </w:pPr>
      <w:r>
        <w:rPr>
          <w:rFonts w:ascii="宋体" w:hAnsi="宋体" w:eastAsia="宋体" w:cs="宋体"/>
          <w:color w:val="000"/>
          <w:sz w:val="28"/>
          <w:szCs w:val="28"/>
        </w:rPr>
        <w:t xml:space="preserve">过去众多学者的研究结果显示，我国上市公司资本结构存在“重外部融资、轻内部融资：重股权融资，轻债券融资；重流动负债，轻长期负债”的特征。随着宏观 经济 形式、行业特征及公司本身的不断发展，各上市公司都在不断的进行资本结构的优化，金融危机的国际影响，更使得资本结构优化提上了日程。下面，结合我国不同行业上市公司202_年的相关数据，分析我国上市公司的资本结构现状及存在的问题。如表1所示。</w:t>
      </w:r>
    </w:p>
    <w:p>
      <w:pPr>
        <w:ind w:left="0" w:right="0" w:firstLine="560"/>
        <w:spacing w:before="450" w:after="450" w:line="312" w:lineRule="auto"/>
      </w:pPr>
      <w:r>
        <w:rPr>
          <w:rFonts w:ascii="宋体" w:hAnsi="宋体" w:eastAsia="宋体" w:cs="宋体"/>
          <w:color w:val="000"/>
          <w:sz w:val="28"/>
          <w:szCs w:val="28"/>
        </w:rPr>
        <w:t xml:space="preserve">1．4资本结构调整弹性小资本结构是企业融资的最终结果，它并不是一成不变的，而是要随着外部宏观环境、行业中观环境、及自身微观环境的变化不断进行调整。资本结构弹性的主要表现是适时调整资产负债结构、长期资金与短期资金比例的速度和数量。我国上市公司资本结构这一缺陷是“重股轻债、重国债轻企业债”的融资方式的衍生现象。我国缺乏畅通的筹资渠道和多样的金融工具，可转换债券、附认股权债券等很有弹性的融资工具，甚至是相对有较大弹性的负债融资，都没有得到有效的利用。尽管短期负债具有一定的融资弹性，但其占总融资比例小，较大比例的股权结构大多呈现出相对封闭的特点，是资本结构缺乏弹性。</w:t>
      </w:r>
    </w:p>
    <w:p>
      <w:pPr>
        <w:ind w:left="0" w:right="0" w:firstLine="560"/>
        <w:spacing w:before="450" w:after="450" w:line="312" w:lineRule="auto"/>
      </w:pPr>
      <w:r>
        <w:rPr>
          <w:rFonts w:ascii="宋体" w:hAnsi="宋体" w:eastAsia="宋体" w:cs="宋体"/>
          <w:color w:val="000"/>
          <w:sz w:val="28"/>
          <w:szCs w:val="28"/>
        </w:rPr>
        <w:t xml:space="preserve">2上市公司资本结构现状及问题存在的原因分析</w:t>
      </w:r>
    </w:p>
    <w:p>
      <w:pPr>
        <w:ind w:left="0" w:right="0" w:firstLine="560"/>
        <w:spacing w:before="450" w:after="450" w:line="312" w:lineRule="auto"/>
      </w:pPr>
      <w:r>
        <w:rPr>
          <w:rFonts w:ascii="宋体" w:hAnsi="宋体" w:eastAsia="宋体" w:cs="宋体"/>
          <w:color w:val="000"/>
          <w:sz w:val="28"/>
          <w:szCs w:val="28"/>
        </w:rPr>
        <w:t xml:space="preserve">2．1宏观方面的原因分析</w:t>
      </w:r>
    </w:p>
    <w:p>
      <w:pPr>
        <w:ind w:left="0" w:right="0" w:firstLine="560"/>
        <w:spacing w:before="450" w:after="450" w:line="312" w:lineRule="auto"/>
      </w:pPr>
      <w:r>
        <w:rPr>
          <w:rFonts w:ascii="宋体" w:hAnsi="宋体" w:eastAsia="宋体" w:cs="宋体"/>
          <w:color w:val="000"/>
          <w:sz w:val="28"/>
          <w:szCs w:val="28"/>
        </w:rPr>
        <w:t xml:space="preserve">2．2中观方面原因分析</w:t>
      </w:r>
    </w:p>
    <w:p>
      <w:pPr>
        <w:ind w:left="0" w:right="0" w:firstLine="560"/>
        <w:spacing w:before="450" w:after="450" w:line="312" w:lineRule="auto"/>
      </w:pPr>
      <w:r>
        <w:rPr>
          <w:rFonts w:ascii="宋体" w:hAnsi="宋体" w:eastAsia="宋体" w:cs="宋体"/>
          <w:color w:val="000"/>
          <w:sz w:val="28"/>
          <w:szCs w:val="28"/>
        </w:rPr>
        <w:t xml:space="preserve">2．3微观方面原因分析</w:t>
      </w:r>
    </w:p>
    <w:p>
      <w:pPr>
        <w:ind w:left="0" w:right="0" w:firstLine="560"/>
        <w:spacing w:before="450" w:after="450" w:line="312" w:lineRule="auto"/>
      </w:pPr>
      <w:r>
        <w:rPr>
          <w:rFonts w:ascii="宋体" w:hAnsi="宋体" w:eastAsia="宋体" w:cs="宋体"/>
          <w:color w:val="000"/>
          <w:sz w:val="28"/>
          <w:szCs w:val="28"/>
        </w:rPr>
        <w:t xml:space="preserve">2．3．1自身盈利能力不足，没有足够的内部留存满足资金需要。</w:t>
      </w:r>
    </w:p>
    <w:p>
      <w:pPr>
        <w:ind w:left="0" w:right="0" w:firstLine="560"/>
        <w:spacing w:before="450" w:after="450" w:line="312" w:lineRule="auto"/>
      </w:pPr>
      <w:r>
        <w:rPr>
          <w:rFonts w:ascii="宋体" w:hAnsi="宋体" w:eastAsia="宋体" w:cs="宋体"/>
          <w:color w:val="000"/>
          <w:sz w:val="28"/>
          <w:szCs w:val="28"/>
        </w:rPr>
        <w:t xml:space="preserve">2．3．2公司治理结构有待于完善首先，从股权结构方面分析，</w:t>
      </w:r>
    </w:p>
    <w:p>
      <w:pPr>
        <w:ind w:left="0" w:right="0" w:firstLine="560"/>
        <w:spacing w:before="450" w:after="450" w:line="312" w:lineRule="auto"/>
      </w:pPr>
      <w:r>
        <w:rPr>
          <w:rFonts w:ascii="宋体" w:hAnsi="宋体" w:eastAsia="宋体" w:cs="宋体"/>
          <w:color w:val="000"/>
          <w:sz w:val="28"/>
          <w:szCs w:val="28"/>
        </w:rPr>
        <w:t xml:space="preserve">其次，缺乏有效的激励机制。所有权和经营权分离是我国公司治理的一大特色，上市公司治理亦是如此。然而，我国上市公司没有建立起符合 现代 公司要求的激励机制。我国的上市公司普遍是以税后利润指标作为衡量经营者业绩的主要指标之一，经营者不持有或者仅持有本公司的很少的股份，同时又由于上市公司的经营者一般是由控股股东委派，这就使公司经营者与占控股地位的非流通股股东具有一定的利益趋同性，更加看重公司账面价值、税后利润。所以，经营者不愿意承担债务违约和企业破产风险，而更倾向于股权融资。</w:t>
      </w:r>
    </w:p>
    <w:p>
      <w:pPr>
        <w:ind w:left="0" w:right="0" w:firstLine="560"/>
        <w:spacing w:before="450" w:after="450" w:line="312" w:lineRule="auto"/>
      </w:pPr>
      <w:r>
        <w:rPr>
          <w:rFonts w:ascii="宋体" w:hAnsi="宋体" w:eastAsia="宋体" w:cs="宋体"/>
          <w:color w:val="000"/>
          <w:sz w:val="28"/>
          <w:szCs w:val="28"/>
        </w:rPr>
        <w:t xml:space="preserve">3优化上市公司资本结构的几点建议</w:t>
      </w:r>
    </w:p>
    <w:p>
      <w:pPr>
        <w:ind w:left="0" w:right="0" w:firstLine="560"/>
        <w:spacing w:before="450" w:after="450" w:line="312" w:lineRule="auto"/>
      </w:pPr>
      <w:r>
        <w:rPr>
          <w:rFonts w:ascii="宋体" w:hAnsi="宋体" w:eastAsia="宋体" w:cs="宋体"/>
          <w:color w:val="000"/>
          <w:sz w:val="28"/>
          <w:szCs w:val="28"/>
        </w:rPr>
        <w:t xml:space="preserve">3．1完善国家法制体系，健全资本市场功能</w:t>
      </w:r>
    </w:p>
    <w:p>
      <w:pPr>
        <w:ind w:left="0" w:right="0" w:firstLine="560"/>
        <w:spacing w:before="450" w:after="450" w:line="312" w:lineRule="auto"/>
      </w:pPr>
      <w:r>
        <w:rPr>
          <w:rFonts w:ascii="宋体" w:hAnsi="宋体" w:eastAsia="宋体" w:cs="宋体"/>
          <w:color w:val="000"/>
          <w:sz w:val="28"/>
          <w:szCs w:val="28"/>
        </w:rPr>
        <w:t xml:space="preserve">3．1．1深化股权分置改革，加快股票流通不能在证券市场上流通的国有股所持股份比重较大，已经影响到了上市公司的正常决策，不利于证券市场资源的有效配置。因此，要深化股权分置改革，加快国有股股权的流通，减少国家持股比例，改变国家“一股独大”，上市公司“内部控制”的现状，规范政府行政职能。同时，完善国家 法律 法规，制定一系列有利于企业 发展 的宏观经济政策，包括产业政策、技术政策、货币政策等，给企业创造一个良好的筹资环境。</w:t>
      </w:r>
    </w:p>
    <w:p>
      <w:pPr>
        <w:ind w:left="0" w:right="0" w:firstLine="560"/>
        <w:spacing w:before="450" w:after="450" w:line="312" w:lineRule="auto"/>
      </w:pPr>
      <w:r>
        <w:rPr>
          <w:rFonts w:ascii="宋体" w:hAnsi="宋体" w:eastAsia="宋体" w:cs="宋体"/>
          <w:color w:val="000"/>
          <w:sz w:val="28"/>
          <w:szCs w:val="28"/>
        </w:rPr>
        <w:t xml:space="preserve">3．1．3大力发展债券市场，增加企业债券的发行我国证券市场发展缓慢，以及国家队企业发行债券、及所筹资金运用的管制，严重影响了上市公司对债权融资的需求。因此，建议从以下几方面进行债券市场的完善：①完善政府对企业债券、可转换公司债券等融资工具的审批制度，并在政策上减少债券发行的限制；②加强债券结构性调整，建立多层次、多品种的债权市场体系③加强中介机构的培育，建立健全信用评级制度，提高投资者对债权融资的信任程度。</w:t>
      </w:r>
    </w:p>
    <w:p>
      <w:pPr>
        <w:ind w:left="0" w:right="0" w:firstLine="560"/>
        <w:spacing w:before="450" w:after="450" w:line="312" w:lineRule="auto"/>
      </w:pPr>
      <w:r>
        <w:rPr>
          <w:rFonts w:ascii="宋体" w:hAnsi="宋体" w:eastAsia="宋体" w:cs="宋体"/>
          <w:color w:val="000"/>
          <w:sz w:val="28"/>
          <w:szCs w:val="28"/>
        </w:rPr>
        <w:t xml:space="preserve">3．2注重中观行业特征，规范行业竞争环境根据上市公司行业特征，收益稳定，风险较小的行业，最佳资本配置为固定收益证券融资，并不需要股票融资；而竞争激烈、收益风险比较大的行业正需要股权融资。因此，上市公司在确定融资决策是，应该充分考虑本行业的特征，不要盲目的进行股权融资或者拥有较高的负债，以免给企业带来不必要的财务风险，也影响了股票市场资本的有效配置。同时，国家应该出台相应的政策，控制垄断行业的扩展，抑制竞争激烈行业中个公司的不正当竞争，从而避免上市公司因行业竞争的过大压力而扭曲资本结构向最优化发展。</w:t>
      </w:r>
    </w:p>
    <w:p>
      <w:pPr>
        <w:ind w:left="0" w:right="0" w:firstLine="560"/>
        <w:spacing w:before="450" w:after="450" w:line="312" w:lineRule="auto"/>
      </w:pPr>
      <w:r>
        <w:rPr>
          <w:rFonts w:ascii="宋体" w:hAnsi="宋体" w:eastAsia="宋体" w:cs="宋体"/>
          <w:color w:val="000"/>
          <w:sz w:val="28"/>
          <w:szCs w:val="28"/>
        </w:rPr>
        <w:t xml:space="preserve">3．3加强上市公司自身微观层面的完善首先，企业应不断创新产品，有效配置资源，加强经营管理，增强企业的盈利及抵御风险的能力，不断提高自身积累，为企业的内部融资提供充足的资金来源。同时，优异的经营业绩，为公司举借外债提供良好的信誉保障，从而增强了企业的举债能力。其次，完善上市公司治理结构。一是建立健全上市公司监督管理机制，强化公司董事会的结构和职能。公司董事会是联结公司所有者与经理层的桥梁，完善的董事会、监事会制度能够减少上市公司国家股股东、中小股东及经营者之间的矛盾冲突；二是提高上市公司中高层管理者的持股比例，使其切身利益与上市公司的总体市值、长期利益挂钩；三是改革经理人激励机制，培育完善经理人，让经营者产生于市场受制于市场，从而改变其股权融资的决策偏好。最后，结合上市公司财务预警系统，建立资本结构动态调整体系。影响企业资本结构的各项因素始终处于变化之中，要求企业能够适应环境的变化，采取相应的策略。建立资本结构动态调整体系，能够使企业根据未来因素的走势确定资本结构的弹性，选择合适的融资工具，使资本结构呈现出一种动态优化的状况，以适应上市公司不同环境、不同发展阶段资本的合理配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2025-07-14T10:36:31+08:00</dcterms:created>
  <dcterms:modified xsi:type="dcterms:W3CDTF">2025-07-14T10:36:31+08:00</dcterms:modified>
</cp:coreProperties>
</file>

<file path=docProps/custom.xml><?xml version="1.0" encoding="utf-8"?>
<Properties xmlns="http://schemas.openxmlformats.org/officeDocument/2006/custom-properties" xmlns:vt="http://schemas.openxmlformats.org/officeDocument/2006/docPropsVTypes"/>
</file>