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从国债票面利率浅析我国的国债机制论文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从1981年我国恢复国债发行至今，我国的国债市场经历了三十多年的发展，国债是我国目前债券市场的主体和核心。详细内容请看下文从国债票面利率浅析我国的国债机制。 对于发行者，国债是政府财政融资的重要工具，亦是政府除税收外的主要资金来源，在筹集...</w:t>
      </w:r>
    </w:p>
    <w:p>
      <w:pPr>
        <w:ind w:left="0" w:right="0" w:firstLine="560"/>
        <w:spacing w:before="450" w:after="450" w:line="312" w:lineRule="auto"/>
      </w:pPr>
      <w:r>
        <w:rPr>
          <w:rFonts w:ascii="宋体" w:hAnsi="宋体" w:eastAsia="宋体" w:cs="宋体"/>
          <w:color w:val="000"/>
          <w:sz w:val="28"/>
          <w:szCs w:val="28"/>
        </w:rPr>
        <w:t xml:space="preserve">从1981年我国恢复国债发行至今，我国的国债市场经历了三十多年的发展，国债是我国目前债券市场的主体和核心。详细内容请看下文从国债票面利率浅析我国的国债机制。</w:t>
      </w:r>
    </w:p>
    <w:p>
      <w:pPr>
        <w:ind w:left="0" w:right="0" w:firstLine="560"/>
        <w:spacing w:before="450" w:after="450" w:line="312" w:lineRule="auto"/>
      </w:pPr>
      <w:r>
        <w:rPr>
          <w:rFonts w:ascii="宋体" w:hAnsi="宋体" w:eastAsia="宋体" w:cs="宋体"/>
          <w:color w:val="000"/>
          <w:sz w:val="28"/>
          <w:szCs w:val="28"/>
        </w:rPr>
        <w:t xml:space="preserve">对于发行者，国债是政府财政融资的重要工具，亦是政府除税收外的主要资金来源，在筹集建设资金、支持国家重点建设、弥补财政赤字和促进国民经济发展方面发挥了积极的作用;对于投资者来说，国债既是一种较为安全的获利工具，也具有较强流动性。因此国债是债券市场上最主要最大量的投资对象，深受投资者欢迎。</w:t>
      </w:r>
    </w:p>
    <w:p>
      <w:pPr>
        <w:ind w:left="0" w:right="0" w:firstLine="560"/>
        <w:spacing w:before="450" w:after="450" w:line="312" w:lineRule="auto"/>
      </w:pPr>
      <w:r>
        <w:rPr>
          <w:rFonts w:ascii="宋体" w:hAnsi="宋体" w:eastAsia="宋体" w:cs="宋体"/>
          <w:color w:val="000"/>
          <w:sz w:val="28"/>
          <w:szCs w:val="28"/>
        </w:rPr>
        <w:t xml:space="preserve">一、国债票面利率</w:t>
      </w:r>
    </w:p>
    <w:p>
      <w:pPr>
        <w:ind w:left="0" w:right="0" w:firstLine="560"/>
        <w:spacing w:before="450" w:after="450" w:line="312" w:lineRule="auto"/>
      </w:pPr>
      <w:r>
        <w:rPr>
          <w:rFonts w:ascii="宋体" w:hAnsi="宋体" w:eastAsia="宋体" w:cs="宋体"/>
          <w:color w:val="000"/>
          <w:sz w:val="28"/>
          <w:szCs w:val="28"/>
        </w:rPr>
        <w:t xml:space="preserve">国债票面利率是指国债发行者每年向投资者支付的利息占票面金额的比率，它是国债作为一种虚拟资本在发行的某一时点上的价格。较于国债收益率，国债的票面利率往往被研究者、市场参与者忽略，但是其对于债券的重要性甚至略高于收益率：</w:t>
      </w:r>
    </w:p>
    <w:p>
      <w:pPr>
        <w:ind w:left="0" w:right="0" w:firstLine="560"/>
        <w:spacing w:before="450" w:after="450" w:line="312" w:lineRule="auto"/>
      </w:pPr>
      <w:r>
        <w:rPr>
          <w:rFonts w:ascii="宋体" w:hAnsi="宋体" w:eastAsia="宋体" w:cs="宋体"/>
          <w:color w:val="000"/>
          <w:sz w:val="28"/>
          <w:szCs w:val="28"/>
        </w:rPr>
        <w:t xml:space="preserve">(1)票面利率是形成收益率曲线的基础。我国债券市场的利率是受到严格的管制的，一级市场利率的非市场化导致了二级市场利率的非市场化，因此在我国债券市场上是不存在真正意义上的市场化收益率曲线的，收益率曲线很大程度上决定于票面利率，其是衡量债券价格在一定时的收益率的依据。</w:t>
      </w:r>
    </w:p>
    <w:p>
      <w:pPr>
        <w:ind w:left="0" w:right="0" w:firstLine="560"/>
        <w:spacing w:before="450" w:after="450" w:line="312" w:lineRule="auto"/>
      </w:pPr>
      <w:r>
        <w:rPr>
          <w:rFonts w:ascii="宋体" w:hAnsi="宋体" w:eastAsia="宋体" w:cs="宋体"/>
          <w:color w:val="000"/>
          <w:sz w:val="28"/>
          <w:szCs w:val="28"/>
        </w:rPr>
        <w:t xml:space="preserve">(2)票面利率是吸引投资者，实现融资目的的主要手段。票面利率是投资者最直观的投资收益感受，投资者会将其于同期银行利率相比较进而决定是否购买该债券而往往不会在计算其收益率后决定是否购买，因此票面利率往往是投资者购买债券时考虑的首要因素。</w:t>
      </w:r>
    </w:p>
    <w:p>
      <w:pPr>
        <w:ind w:left="0" w:right="0" w:firstLine="560"/>
        <w:spacing w:before="450" w:after="450" w:line="312" w:lineRule="auto"/>
      </w:pPr>
      <w:r>
        <w:rPr>
          <w:rFonts w:ascii="宋体" w:hAnsi="宋体" w:eastAsia="宋体" w:cs="宋体"/>
          <w:color w:val="000"/>
          <w:sz w:val="28"/>
          <w:szCs w:val="28"/>
        </w:rPr>
        <w:t xml:space="preserve">(3)票面利率是甄别企业实力，规避逆向选择的重要信号。票面利率表明了企业债券发行人的经济实力和潜力，越是经济实力强的企业，其融资手段多，其债券的票面利率就较低;而经济实力较弱的企业，其到期无法偿还债券的风险越大，因而由于风险贴水，其债券的票面利率就较高。这能有效地帮助稳健者或风险厌恶者规避风险。</w:t>
      </w:r>
    </w:p>
    <w:p>
      <w:pPr>
        <w:ind w:left="0" w:right="0" w:firstLine="560"/>
        <w:spacing w:before="450" w:after="450" w:line="312" w:lineRule="auto"/>
      </w:pPr>
      <w:r>
        <w:rPr>
          <w:rFonts w:ascii="宋体" w:hAnsi="宋体" w:eastAsia="宋体" w:cs="宋体"/>
          <w:color w:val="000"/>
          <w:sz w:val="28"/>
          <w:szCs w:val="28"/>
        </w:rPr>
        <w:t xml:space="preserve">二、我国国债票面利率的特征及其成因分析</w:t>
      </w:r>
    </w:p>
    <w:p>
      <w:pPr>
        <w:ind w:left="0" w:right="0" w:firstLine="560"/>
        <w:spacing w:before="450" w:after="450" w:line="312" w:lineRule="auto"/>
      </w:pPr>
      <w:r>
        <w:rPr>
          <w:rFonts w:ascii="宋体" w:hAnsi="宋体" w:eastAsia="宋体" w:cs="宋体"/>
          <w:color w:val="000"/>
          <w:sz w:val="28"/>
          <w:szCs w:val="28"/>
        </w:rPr>
        <w:t xml:space="preserve">1、我国国债票面利率偏低，直接导致我国国债收益率偏低</w:t>
      </w:r>
    </w:p>
    <w:p>
      <w:pPr>
        <w:ind w:left="0" w:right="0" w:firstLine="560"/>
        <w:spacing w:before="450" w:after="450" w:line="312" w:lineRule="auto"/>
      </w:pPr>
      <w:r>
        <w:rPr>
          <w:rFonts w:ascii="宋体" w:hAnsi="宋体" w:eastAsia="宋体" w:cs="宋体"/>
          <w:color w:val="000"/>
          <w:sz w:val="28"/>
          <w:szCs w:val="28"/>
        </w:rPr>
        <w:t xml:space="preserve">我国的国债票面利率的实际收益率基本处在比同期存款利率高于2到4个百分点之间，而且自202_年以来国债利率基本与同期存款利率相持平，甚至在多个年份低于同期存款利率。我国的国债票面利率并不是作为我国的基准利率，如此低的收益率，特别是会出现低于作为基准利率的同期存款利率是具有一定的调整之处的。</w:t>
      </w:r>
    </w:p>
    <w:p>
      <w:pPr>
        <w:ind w:left="0" w:right="0" w:firstLine="560"/>
        <w:spacing w:before="450" w:after="450" w:line="312" w:lineRule="auto"/>
      </w:pPr>
      <w:r>
        <w:rPr>
          <w:rFonts w:ascii="宋体" w:hAnsi="宋体" w:eastAsia="宋体" w:cs="宋体"/>
          <w:color w:val="000"/>
          <w:sz w:val="28"/>
          <w:szCs w:val="28"/>
        </w:rPr>
        <w:t xml:space="preserve">影响我国国债票面利率水平偏低的因素是多方面的。首先是货币市场资金盈余，同时银行的市场投资渠道狭窄，为了满足资产组合的需要，一些银行大量增加对国债的持有量。这便导致了大量闲余资金涌人国债市场，推动国债收益率走低。其次，我国利率很强的走低趋势，而且大多数市场投资者都认为我国将在相当长一段时间内保持低利率环境，这便使得人们对国债收益率水平的预期也不会很高。最后我国股票市场在这段时间内走势较弱，使人们将一些资金由股市转向债市，同时对资本回报率的预期也大幅下降，这也是使得我国国债票面利率水平偏低的一个原因。</w:t>
      </w:r>
    </w:p>
    <w:p>
      <w:pPr>
        <w:ind w:left="0" w:right="0" w:firstLine="560"/>
        <w:spacing w:before="450" w:after="450" w:line="312" w:lineRule="auto"/>
      </w:pPr>
      <w:r>
        <w:rPr>
          <w:rFonts w:ascii="宋体" w:hAnsi="宋体" w:eastAsia="宋体" w:cs="宋体"/>
          <w:color w:val="000"/>
          <w:sz w:val="28"/>
          <w:szCs w:val="28"/>
        </w:rPr>
        <w:t xml:space="preserve">2、我国国债票面利率水平波动巨大</w:t>
      </w:r>
    </w:p>
    <w:p>
      <w:pPr>
        <w:ind w:left="0" w:right="0" w:firstLine="560"/>
        <w:spacing w:before="450" w:after="450" w:line="312" w:lineRule="auto"/>
      </w:pPr>
      <w:r>
        <w:rPr>
          <w:rFonts w:ascii="宋体" w:hAnsi="宋体" w:eastAsia="宋体" w:cs="宋体"/>
          <w:color w:val="000"/>
          <w:sz w:val="28"/>
          <w:szCs w:val="28"/>
        </w:rPr>
        <w:t xml:space="preserve">投资我国国债会有很大的风险，据分析，在90%的置信水平下，持有期为一年，投资100万有可能造成接近5万元的损失;而如果需要投资持有期一年的100万元国债，且保证能够赚钱的置信度只有50%。这样的高风险对于投资者来说就是一种赌博，这大大影响我国的债券市场的稳定性。</w:t>
      </w:r>
    </w:p>
    <w:p>
      <w:pPr>
        <w:ind w:left="0" w:right="0" w:firstLine="560"/>
        <w:spacing w:before="450" w:after="450" w:line="312" w:lineRule="auto"/>
      </w:pPr>
      <w:r>
        <w:rPr>
          <w:rFonts w:ascii="宋体" w:hAnsi="宋体" w:eastAsia="宋体" w:cs="宋体"/>
          <w:color w:val="000"/>
          <w:sz w:val="28"/>
          <w:szCs w:val="28"/>
        </w:rPr>
        <w:t xml:space="preserve">编辑老师为大家整理了从国债票面利率浅析我国的国债机制，希望对大家有所帮助。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2025-07-12T23:56:26+08:00</dcterms:created>
  <dcterms:modified xsi:type="dcterms:W3CDTF">2025-07-12T23:56:26+08:00</dcterms:modified>
</cp:coreProperties>
</file>

<file path=docProps/custom.xml><?xml version="1.0" encoding="utf-8"?>
<Properties xmlns="http://schemas.openxmlformats.org/officeDocument/2006/custom-properties" xmlns:vt="http://schemas.openxmlformats.org/officeDocument/2006/docPropsVTypes"/>
</file>