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水质状况评价论文范文精选5篇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水质状况评价论文范文 第一篇（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第一篇</w:t>
      </w:r>
    </w:p>
    <w:p>
      <w:pPr>
        <w:ind w:left="0" w:right="0" w:firstLine="560"/>
        <w:spacing w:before="450" w:after="450" w:line="312" w:lineRule="auto"/>
      </w:pPr>
      <w:r>
        <w:rPr>
          <w:rFonts w:ascii="宋体" w:hAnsi="宋体" w:eastAsia="宋体" w:cs="宋体"/>
          <w:color w:val="000"/>
          <w:sz w:val="28"/>
          <w:szCs w:val="28"/>
        </w:rPr>
        <w:t xml:space="preserve">（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和Ⅴ类的水功能区有0个，水质为Ⅱ类、Ⅲ类、Ⅳ类和劣Ⅴ类的水功能区分别有3个、4个、1个和5个，如图1所示。其中，达到各自目标水质类别的水功能区有3个，达标率为；暂未达到各自目标水质类别的水功能区有10个，超标率为，主要未达标项目为总磷、氨氮和五日生化需氧量等。本区域有6个饮用功能的水功能区，包括流溪河人和饮用农业用水区、流溪河江高饮用水源区、流溪河左干渠嘉禾饮用农业用水区、流溪河花干渠江村饮用农业用水区、龙潭河饮用农业用水区和白坭河广州饮用工业用水区，本月水质介于Ⅱ类至劣Ⅴ类之间，除流溪河人和饮用农业用水区和流溪河左干渠嘉禾饮用农业用水区达到目标水质外，其余均未达到各自的目标水质，主要未达标项目也为总磷、氨氮和五日生化需氧量等。</w:t>
      </w:r>
    </w:p>
    <w:p>
      <w:pPr>
        <w:ind w:left="0" w:right="0" w:firstLine="560"/>
        <w:spacing w:before="450" w:after="450" w:line="312" w:lineRule="auto"/>
      </w:pPr>
      <w:r>
        <w:rPr>
          <w:rFonts w:ascii="宋体" w:hAnsi="宋体" w:eastAsia="宋体" w:cs="宋体"/>
          <w:color w:val="000"/>
          <w:sz w:val="28"/>
          <w:szCs w:val="28"/>
        </w:rPr>
        <w:t xml:space="preserve">（2）水库水功能区水质状况本月共监测水库水功能区13个。经统计，水质为地表水环境质量标准Ⅲ类的水功能区有0个，水质为Ⅰ类、Ⅱ类、Ⅳ类、Ⅴ类和劣Ⅴ类的水功能区分别有2个、2个、3个、3个和3个，如图2所示。其中，达到各自目标水质类别的水功能区有4个，达标率为；暂未达到各自目标水质类别的水功能区有9个，超标率为，主要未达标项目为总磷、五日生化需氧量和石油类等。本区域有1个水库保护区力度，重点加强城镇生活污水和农业面源污染的整治力度。</w:t>
      </w:r>
    </w:p>
    <w:p>
      <w:pPr>
        <w:ind w:left="0" w:right="0" w:firstLine="560"/>
        <w:spacing w:before="450" w:after="450" w:line="312" w:lineRule="auto"/>
      </w:pPr>
      <w:r>
        <w:rPr>
          <w:rFonts w:ascii="宋体" w:hAnsi="宋体" w:eastAsia="宋体" w:cs="宋体"/>
          <w:color w:val="000"/>
          <w:sz w:val="28"/>
          <w:szCs w:val="28"/>
        </w:rPr>
        <w:t xml:space="preserve">（3）本文是在流溪河水质监测的基础上，结合生产生活实际调查结果，对流溪河的水质进行评价，客观准确地描述流溪河的水质现状和发展趋势，反映流溪河水质存在的问题，为流溪河水资源质量状况评估和水质安全管理提供决策依据和参考。</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第二篇</w:t>
      </w:r>
    </w:p>
    <w:p>
      <w:pPr>
        <w:ind w:left="0" w:right="0" w:firstLine="560"/>
        <w:spacing w:before="450" w:after="450" w:line="312" w:lineRule="auto"/>
      </w:pPr>
      <w:r>
        <w:rPr>
          <w:rFonts w:ascii="宋体" w:hAnsi="宋体" w:eastAsia="宋体" w:cs="宋体"/>
          <w:color w:val="000"/>
          <w:sz w:val="28"/>
          <w:szCs w:val="28"/>
        </w:rPr>
        <w:t xml:space="preserve">水功能区划是水资源保护工作的基础。按照广州市的水功能区划体系，流溪河水系共有13个河流水功能区和13个水库水功能区。</w:t>
      </w:r>
    </w:p>
    <w:p>
      <w:pPr>
        <w:ind w:left="0" w:right="0" w:firstLine="560"/>
        <w:spacing w:before="450" w:after="450" w:line="312" w:lineRule="auto"/>
      </w:pPr>
      <w:r>
        <w:rPr>
          <w:rFonts w:ascii="宋体" w:hAnsi="宋体" w:eastAsia="宋体" w:cs="宋体"/>
          <w:color w:val="000"/>
          <w:sz w:val="28"/>
          <w:szCs w:val="28"/>
        </w:rPr>
        <w:t xml:space="preserve">（1）河流水功能区流溪河干流分成了4个水功能区，起止点分别为源头至水库大坝、水库大坝至从化街口、从化街口至人和坝、人和坝至鸦岗。流溪河灌渠分成了3个水功能区，分别是左干渠、右干渠和花干渠。流溪河上游支流又分了5个功能区，分别是吕田河、牛栏河、汾田河、小海河和龙潭河。在水质保护目标方面，河流源头水和河流的上游一般为Ⅱ类，河流下游为Ⅲ类。</w:t>
      </w:r>
    </w:p>
    <w:p>
      <w:pPr>
        <w:ind w:left="0" w:right="0" w:firstLine="560"/>
        <w:spacing w:before="450" w:after="450" w:line="312" w:lineRule="auto"/>
      </w:pPr>
      <w:r>
        <w:rPr>
          <w:rFonts w:ascii="宋体" w:hAnsi="宋体" w:eastAsia="宋体" w:cs="宋体"/>
          <w:color w:val="000"/>
          <w:sz w:val="28"/>
          <w:szCs w:val="28"/>
        </w:rPr>
        <w:t xml:space="preserve">（2）水库水功能区流溪河水系小（一）型以上的水库都进行了水功能区划。在流溪河水系的32个水功能区中，大型水库1座，为流溪河水库；中型水库4座，分别为黄龙带水库、天湖水库、九湾潭水库和和龙水库；其余27座为小型水库。在水质保护目标方面，大型水库、中型水库和开发利用程序较低的水库保留区为Ⅱ类，其他水库一般为Ⅲ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第三篇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第四篇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第五篇</w:t>
      </w:r>
    </w:p>
    <w:p>
      <w:pPr>
        <w:ind w:left="0" w:right="0" w:firstLine="560"/>
        <w:spacing w:before="450" w:after="450" w:line="312" w:lineRule="auto"/>
      </w:pPr>
      <w:r>
        <w:rPr>
          <w:rFonts w:ascii="宋体" w:hAnsi="宋体" w:eastAsia="宋体" w:cs="宋体"/>
          <w:color w:val="000"/>
          <w:sz w:val="28"/>
          <w:szCs w:val="28"/>
        </w:rPr>
        <w:t xml:space="preserve">我省水利系统的水质监测工作主要由水文部门来完成。广东省水文局在流溪河水系的重要河段布设了水质监测站点，由广东省水文局广州水文分局来完成流溪河水系的水质监测工作。本项目的水质监测断面包括：</w:t>
      </w:r>
    </w:p>
    <w:p>
      <w:pPr>
        <w:ind w:left="0" w:right="0" w:firstLine="560"/>
        <w:spacing w:before="450" w:after="450" w:line="312" w:lineRule="auto"/>
      </w:pPr>
      <w:r>
        <w:rPr>
          <w:rFonts w:ascii="宋体" w:hAnsi="宋体" w:eastAsia="宋体" w:cs="宋体"/>
          <w:color w:val="000"/>
          <w:sz w:val="28"/>
          <w:szCs w:val="28"/>
        </w:rPr>
        <w:t xml:space="preserve">（1）入河涌口水质断面：小海河、龙潭河、截洪渠塘贝分渠（江高镇）、巴江河（江高镇）、跃进河(神山镇)、神山镇排污沟、新街河、天马河、田美河、铁山河、何家埔、九佛水、三百洞（神岗），合计13个断面。</w:t>
      </w:r>
    </w:p>
    <w:p>
      <w:pPr>
        <w:ind w:left="0" w:right="0" w:firstLine="560"/>
        <w:spacing w:before="450" w:after="450" w:line="312" w:lineRule="auto"/>
      </w:pPr>
      <w:r>
        <w:rPr>
          <w:rFonts w:ascii="宋体" w:hAnsi="宋体" w:eastAsia="宋体" w:cs="宋体"/>
          <w:color w:val="000"/>
          <w:sz w:val="28"/>
          <w:szCs w:val="28"/>
        </w:rPr>
        <w:t xml:space="preserve">（2）湖库断面：流溪河水库、黄龙带水库、九湾潭水库、三坑水库、芙蓉嶂水库、福源水库、和龙水库、茂墩水库、天湖水库、木强水库、南湖水库，合计11个断面。</w:t>
      </w:r>
    </w:p>
    <w:p>
      <w:pPr>
        <w:ind w:left="0" w:right="0" w:firstLine="560"/>
        <w:spacing w:before="450" w:after="450" w:line="312" w:lineRule="auto"/>
      </w:pPr>
      <w:r>
        <w:rPr>
          <w:rFonts w:ascii="宋体" w:hAnsi="宋体" w:eastAsia="宋体" w:cs="宋体"/>
          <w:color w:val="000"/>
          <w:sz w:val="28"/>
          <w:szCs w:val="28"/>
        </w:rPr>
        <w:t xml:space="preserve">（3）河流断面：西南涌、白坭河、流溪河（吕田）、街口、太平场、江村、左干渠、右干渠、花干渠，合计9个断面。再对照流溪河水系的水功能区划，可以计算出水功能区的水质监测覆盖率。河流水功能区共13个，其中有水质监测点的水功能区9个，河流水功能区的水质监测覆盖率为75%。水库水功能区32个，其中有水质监测点的`水功能区6个，河流水功能区的水质监测覆盖率只有19%。大、中型水库共5座，全部有水质监测点，监测覆盖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